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21B8ECA" w14:textId="314A197B" w:rsidR="002E765F" w:rsidRPr="002A5EB3" w:rsidRDefault="00512A6A" w:rsidP="007F03B6">
      <w:pPr>
        <w:pStyle w:val="berschrift1"/>
        <w:spacing w:line="276" w:lineRule="auto"/>
        <w:jc w:val="left"/>
      </w:pPr>
      <w:r>
        <w:t>Большая фреза Wirtgen W 210 Fi: эффективности в действии</w:t>
      </w:r>
    </w:p>
    <w:p w14:paraId="3641C302" w14:textId="77777777" w:rsidR="002E765F" w:rsidRPr="002A5EB3" w:rsidRDefault="002E765F" w:rsidP="002E765F">
      <w:pPr>
        <w:pStyle w:val="Text"/>
      </w:pPr>
    </w:p>
    <w:p w14:paraId="13E30596" w14:textId="77777777" w:rsidR="00D969ED" w:rsidRPr="00D969ED" w:rsidRDefault="00D969ED" w:rsidP="00D969ED">
      <w:pPr>
        <w:pStyle w:val="Text"/>
        <w:spacing w:line="276" w:lineRule="auto"/>
        <w:rPr>
          <w:rStyle w:val="Hervorhebung"/>
          <w:szCs w:val="22"/>
        </w:rPr>
      </w:pPr>
      <w:r>
        <w:rPr>
          <w:rStyle w:val="Hervorhebung"/>
          <w:szCs w:val="22"/>
        </w:rPr>
        <w:t>Новые большие фрезы Wirtgen станут незаменимым помощником машинистов-операторов, занятых на работах по восстановлению дорог, обеспечивая высокое качество и снижая расходы.</w:t>
      </w:r>
    </w:p>
    <w:p w14:paraId="075A0783" w14:textId="77777777" w:rsidR="00244981" w:rsidRPr="005172AE" w:rsidRDefault="00244981" w:rsidP="00244981">
      <w:pPr>
        <w:pStyle w:val="Text"/>
        <w:spacing w:line="276" w:lineRule="auto"/>
        <w:rPr>
          <w:noProof/>
          <w:color w:val="FF0000"/>
          <w:szCs w:val="22"/>
          <w:lang w:eastAsia="de-DE"/>
        </w:rPr>
      </w:pPr>
    </w:p>
    <w:p w14:paraId="23DEF306" w14:textId="77777777" w:rsidR="009C504B" w:rsidRPr="005172AE" w:rsidRDefault="00F60B23" w:rsidP="009E7AB8">
      <w:pPr>
        <w:pStyle w:val="Text"/>
        <w:spacing w:line="276" w:lineRule="auto"/>
        <w:rPr>
          <w:b/>
          <w:noProof/>
          <w:szCs w:val="22"/>
        </w:rPr>
      </w:pPr>
      <w:r>
        <w:rPr>
          <w:b/>
          <w:szCs w:val="22"/>
        </w:rPr>
        <w:t>Фрезерование по чистосортным фракциям</w:t>
      </w:r>
    </w:p>
    <w:p w14:paraId="3B1DFD21" w14:textId="1C048E35" w:rsidR="00F60B23" w:rsidRDefault="00F60B23" w:rsidP="00F60B23">
      <w:pPr>
        <w:pStyle w:val="Text"/>
        <w:spacing w:line="276" w:lineRule="auto"/>
        <w:rPr>
          <w:noProof/>
          <w:szCs w:val="22"/>
        </w:rPr>
      </w:pPr>
      <w:r>
        <w:t>Три фрезы W 210 Fi продемонстрировали арсенал своих технологических инноваций в рамках ремонта магистрали A 31, соединяющей трассу A 4 (Милан-Венеция) с Альпами. В провинции Виченца около съезда Тьене предстояло выполнить фрезерование дорожного покрытия на участке протяженностью 1,4 км на глубину 22 см. Затем на площади 15 000 м</w:t>
      </w:r>
      <w:r>
        <w:rPr>
          <w:vertAlign w:val="superscript"/>
        </w:rPr>
        <w:t>2</w:t>
      </w:r>
      <w:r>
        <w:t xml:space="preserve"> ресайклер Wirtgen и стабилизатор грунта WR 250 с помощью цемента стабилизировали нижний несущий слой, а катки Hamm уплотнили поверхность.</w:t>
      </w:r>
    </w:p>
    <w:p w14:paraId="0884AD90" w14:textId="77777777" w:rsidR="00F60B23" w:rsidRPr="00F60B23" w:rsidRDefault="00F60B23" w:rsidP="00F60B23">
      <w:pPr>
        <w:pStyle w:val="Text"/>
        <w:spacing w:line="276" w:lineRule="auto"/>
        <w:rPr>
          <w:noProof/>
          <w:szCs w:val="22"/>
          <w:lang w:eastAsia="de-DE"/>
        </w:rPr>
      </w:pPr>
    </w:p>
    <w:p w14:paraId="4504EBEF" w14:textId="6FECFACF" w:rsidR="00C53178" w:rsidRDefault="00F60B23" w:rsidP="00F60B23">
      <w:pPr>
        <w:pStyle w:val="Text"/>
        <w:spacing w:line="276" w:lineRule="auto"/>
        <w:rPr>
          <w:noProof/>
          <w:szCs w:val="22"/>
        </w:rPr>
      </w:pPr>
      <w:r>
        <w:t>Укладку асфальта взяли на себя асфальтоукладчики Vögele. С целью отсортировать снятый материал по фракциям, большие фрезы сначала сняли верхний слой толщиной до 4 см. За второй проход они сняли битумный вяжущий и несущий асфальтобетонный слои толщиной18 см. За счет этого различные слои старого покрытия можно быть целенаправленно использовать в производстве новой строительной смеси.</w:t>
      </w:r>
    </w:p>
    <w:p w14:paraId="68DC0012" w14:textId="77777777" w:rsidR="00F60B23" w:rsidRPr="005172AE" w:rsidRDefault="00F60B23" w:rsidP="00F60B23">
      <w:pPr>
        <w:pStyle w:val="Text"/>
        <w:spacing w:line="276" w:lineRule="auto"/>
        <w:rPr>
          <w:noProof/>
          <w:szCs w:val="22"/>
          <w:lang w:eastAsia="de-DE"/>
        </w:rPr>
      </w:pPr>
    </w:p>
    <w:p w14:paraId="5AFBA0FB" w14:textId="05F62970" w:rsidR="00667D92" w:rsidRPr="005172AE" w:rsidRDefault="00212A24" w:rsidP="00117894">
      <w:pPr>
        <w:pStyle w:val="Text"/>
        <w:spacing w:line="276" w:lineRule="auto"/>
        <w:rPr>
          <w:b/>
          <w:noProof/>
          <w:szCs w:val="22"/>
        </w:rPr>
      </w:pPr>
      <w:r>
        <w:rPr>
          <w:b/>
          <w:szCs w:val="22"/>
        </w:rPr>
        <w:t>Dual Shift: стабильное качество, снижение потребления топлива и уменьшение износа</w:t>
      </w:r>
    </w:p>
    <w:p w14:paraId="025BB359" w14:textId="77777777" w:rsidR="00D23F6A" w:rsidRDefault="00D23F6A" w:rsidP="00D23F6A">
      <w:pPr>
        <w:pStyle w:val="Text"/>
        <w:spacing w:line="276" w:lineRule="auto"/>
        <w:rPr>
          <w:noProof/>
          <w:szCs w:val="22"/>
        </w:rPr>
      </w:pPr>
      <w:r>
        <w:t>Холодные фрезы работали посменно, не переставая непрерывно «кормить» 45 самосвалов снятым материалом. Новое поколение машин произвело впечатление на даже опытных машинистов-операторов, таких как Валентино Пивотто из компании «Crestani», «не только потому, что это был самый первый заход после инструктажа по эксплуатации машины». После многих лет он впервые снова управлял фрезой Wirtgen. «Я крайне впечатлен возможностями управления, мощности и производительности W 210 Fi. Не говоря уже о функции DUAL SHIFT, благодаря которой фреза претендует на звание настоящего эталона в нашей сфере работы».</w:t>
      </w:r>
    </w:p>
    <w:p w14:paraId="12FC21F8" w14:textId="399D3A93" w:rsidR="002E4FCD" w:rsidRDefault="002E4FCD">
      <w:pPr>
        <w:rPr>
          <w:noProof/>
          <w:sz w:val="22"/>
          <w:szCs w:val="22"/>
          <w:lang w:eastAsia="de-DE"/>
        </w:rPr>
      </w:pPr>
    </w:p>
    <w:p w14:paraId="1094625F" w14:textId="09D1A086" w:rsidR="001A22FC" w:rsidRDefault="00F01A35" w:rsidP="00F01A35">
      <w:pPr>
        <w:pStyle w:val="Text"/>
        <w:spacing w:line="276" w:lineRule="auto"/>
        <w:rPr>
          <w:noProof/>
          <w:szCs w:val="22"/>
        </w:rPr>
      </w:pPr>
      <w:r>
        <w:t>Новая двухступенчатая коробка передач, переключаемая под нагрузкой с помощью системы Mill Assist, позволила значительно расширить спектр скоростей фрезерного барабана. Фреза также оснащена современным дизельным двигателем с крутящим моментом от 1 300 об/мин. Это позволяет сократить потребление дизельного топлива и снизить уровень шума.</w:t>
      </w:r>
    </w:p>
    <w:p w14:paraId="4A07E3BC" w14:textId="7BC777BB" w:rsidR="002F76F9" w:rsidRDefault="002F76F9">
      <w:pPr>
        <w:rPr>
          <w:noProof/>
          <w:sz w:val="22"/>
          <w:szCs w:val="22"/>
        </w:rPr>
      </w:pPr>
      <w:r>
        <w:br w:type="page"/>
      </w:r>
    </w:p>
    <w:p w14:paraId="2095D480" w14:textId="77777777" w:rsidR="005E6B59" w:rsidRDefault="00F01A35" w:rsidP="00F01A35">
      <w:pPr>
        <w:pStyle w:val="Text"/>
        <w:spacing w:line="276" w:lineRule="auto"/>
        <w:rPr>
          <w:noProof/>
          <w:szCs w:val="22"/>
        </w:rPr>
      </w:pPr>
      <w:r>
        <w:lastRenderedPageBreak/>
        <w:t>Интеллектуальное управление двухступенчатой коробкой передач под нагрузкой в сочетании с дизельным двигателем позволяет увеличить скорость вращения фрезерного барабана при движении вниз-вверх. За счет этого в диапазоне низких оборотов фрезерного барабана можно значительно снизить потребление топлива и износ резцов. В диапазоне же высоких скоростей фрезерного барабана можно добиться высокого качества поверхности при высокой производительности по площади. Таким образом, профессиональная фреза W 210 Fi оптимально подходит для выполнения сложных задач по фрезерованию.</w:t>
      </w:r>
    </w:p>
    <w:p w14:paraId="2F05FA5C" w14:textId="77777777" w:rsidR="001A22FC" w:rsidRDefault="001A22FC" w:rsidP="00F01A35">
      <w:pPr>
        <w:pStyle w:val="Text"/>
        <w:spacing w:line="276" w:lineRule="auto"/>
        <w:rPr>
          <w:szCs w:val="22"/>
        </w:rPr>
      </w:pPr>
    </w:p>
    <w:p w14:paraId="13625652" w14:textId="3D0A80DA" w:rsidR="008E2E7A" w:rsidRPr="004B58CD" w:rsidRDefault="0089564F" w:rsidP="00F01A35">
      <w:pPr>
        <w:pStyle w:val="Text"/>
        <w:spacing w:line="276" w:lineRule="auto"/>
        <w:rPr>
          <w:rStyle w:val="Hervorhebung"/>
        </w:rPr>
      </w:pPr>
      <w:r>
        <w:rPr>
          <w:rStyle w:val="Hervorhebung"/>
        </w:rPr>
        <w:t>WPT с многочисленными достоинствами</w:t>
      </w:r>
    </w:p>
    <w:p w14:paraId="3E96326C" w14:textId="77777777" w:rsidR="00FB11E3" w:rsidRDefault="00BB3EB8" w:rsidP="00FB11E3">
      <w:pPr>
        <w:pStyle w:val="Text"/>
        <w:spacing w:line="276" w:lineRule="auto"/>
        <w:rPr>
          <w:noProof/>
          <w:szCs w:val="22"/>
        </w:rPr>
      </w:pPr>
      <w:r>
        <w:t>Габриэль Мартин, оператор фрезы, работающий в компании «Ecovie», пояснил, почему профессиональная машина значительно повышает эффективность фрезерования: «Она значительно отличается от других холодных фрез. Прежде всего в отношении расхода топлива, снижение которого ни коим образом не отразилось на производительности. Больший интерес также вызвала система WPT, предоставляющая разнообразную информацию». Система WIRTGEN Performance Tracker (WPT) позволяет точно зафиксировать фактически выполненные фрезерные работы и «устранить все сомнения в отношении параметров проекта».</w:t>
      </w:r>
    </w:p>
    <w:p w14:paraId="231940A3" w14:textId="77777777" w:rsidR="00FB11E3" w:rsidRDefault="00FB11E3" w:rsidP="00FB11E3">
      <w:pPr>
        <w:pStyle w:val="Text"/>
        <w:spacing w:line="276" w:lineRule="auto"/>
        <w:rPr>
          <w:noProof/>
          <w:szCs w:val="22"/>
          <w:lang w:eastAsia="de-DE"/>
        </w:rPr>
      </w:pPr>
    </w:p>
    <w:p w14:paraId="1AD17A2B" w14:textId="77777777" w:rsidR="008E2E7A" w:rsidRDefault="00BB3EB8" w:rsidP="00FB11E3">
      <w:pPr>
        <w:pStyle w:val="Text"/>
        <w:spacing w:line="276" w:lineRule="auto"/>
        <w:rPr>
          <w:noProof/>
          <w:szCs w:val="22"/>
        </w:rPr>
      </w:pPr>
      <w:r>
        <w:t>Помимо этого Габриэлю Мартин чрезвычайно важны получать данные о производительности и потреблении машины. «Все эти данные я могу отправить фирме напрямую из машины. Таким образом, мы можем сразу же сопоставить показатели расходов и производительности. Такая функция значительно облегчает анализ затрат на стройплощадке». В то же самое время оценка эффективности представляет собой не менее ценную основу для принятия решений по реализации будущих заказов. Это позволяет оператору определить, какая фреза при выполнении определенного задания принесет наибольшую эффективность</w:t>
      </w:r>
    </w:p>
    <w:p w14:paraId="1D9367AF" w14:textId="4EEB0B48" w:rsidR="005E1BBC" w:rsidRDefault="005E1BBC">
      <w:pPr>
        <w:rPr>
          <w:sz w:val="22"/>
          <w:szCs w:val="22"/>
        </w:rPr>
      </w:pPr>
    </w:p>
    <w:p w14:paraId="072FC7AD" w14:textId="0BEF4EC8" w:rsidR="00575E75" w:rsidRPr="00575E75" w:rsidRDefault="00575E75" w:rsidP="00F01A35">
      <w:pPr>
        <w:pStyle w:val="Text"/>
        <w:spacing w:line="276" w:lineRule="auto"/>
        <w:rPr>
          <w:rStyle w:val="Hervorhebung"/>
        </w:rPr>
      </w:pPr>
      <w:r>
        <w:rPr>
          <w:rStyle w:val="Hervorhebung"/>
        </w:rPr>
        <w:t>Простота управления</w:t>
      </w:r>
    </w:p>
    <w:p w14:paraId="4F0BEC12" w14:textId="77777777" w:rsidR="00575E75" w:rsidRDefault="00575E75" w:rsidP="00575E75">
      <w:pPr>
        <w:pStyle w:val="Text"/>
        <w:spacing w:line="276" w:lineRule="auto"/>
        <w:rPr>
          <w:noProof/>
          <w:szCs w:val="22"/>
        </w:rPr>
      </w:pPr>
      <w:r>
        <w:t>Для проведения ремонта магистрали А 31  компания-подрядчик отдала предпочтение трем W 210 Fi. «Фреза Wirtgen позволяет оператору полностью сосредоточиться на работе благодаря превосходному обзору и новым системам управления и сбора данных», - отмечает Массимо Валерио, обращая особое внимание на пульт управления новых больших фрез.</w:t>
      </w:r>
    </w:p>
    <w:p w14:paraId="176C5F89" w14:textId="77777777" w:rsidR="00575E75" w:rsidRPr="00575E75" w:rsidRDefault="00575E75" w:rsidP="00575E75">
      <w:pPr>
        <w:pStyle w:val="Text"/>
        <w:spacing w:line="276" w:lineRule="auto"/>
        <w:rPr>
          <w:noProof/>
          <w:szCs w:val="22"/>
          <w:lang w:eastAsia="de-DE"/>
        </w:rPr>
      </w:pPr>
    </w:p>
    <w:p w14:paraId="3399BAF3" w14:textId="77777777" w:rsidR="00575E75" w:rsidRDefault="00575E75" w:rsidP="00575E75">
      <w:pPr>
        <w:pStyle w:val="Text"/>
        <w:spacing w:line="276" w:lineRule="auto"/>
        <w:rPr>
          <w:noProof/>
          <w:szCs w:val="22"/>
        </w:rPr>
      </w:pPr>
      <w:r>
        <w:t>Новая концепция управления централизованно отображает все важные данные о процессе фрезерования и состоянии фрезы на семи-дюймовой панели управления. Панели управления системой нивелирования или погрузочной лентой также существенно повышают удобство работы. «Удобство работы оператора играет важное значение», - считает Массимо Валерио, которому новая система управления Mill Assist значительно упрощает рабочие будни.</w:t>
      </w:r>
    </w:p>
    <w:p w14:paraId="2BA5CE40" w14:textId="130F9025" w:rsidR="004F45FC" w:rsidRDefault="004F45FC">
      <w:pPr>
        <w:rPr>
          <w:sz w:val="22"/>
          <w:szCs w:val="22"/>
        </w:rPr>
      </w:pPr>
      <w:r>
        <w:br w:type="page"/>
      </w:r>
    </w:p>
    <w:p w14:paraId="2DE4188C" w14:textId="34ACE717" w:rsidR="00DF12A5" w:rsidRPr="00575E75" w:rsidRDefault="005A620F" w:rsidP="00DF12A5">
      <w:pPr>
        <w:pStyle w:val="Text"/>
        <w:spacing w:line="276" w:lineRule="auto"/>
        <w:rPr>
          <w:rStyle w:val="Hervorhebung"/>
        </w:rPr>
      </w:pPr>
      <w:r>
        <w:rPr>
          <w:rStyle w:val="Hervorhebung"/>
        </w:rPr>
        <w:lastRenderedPageBreak/>
        <w:t>Mill Assist: автоматический контроль качества, производительности и экономичности</w:t>
      </w:r>
    </w:p>
    <w:p w14:paraId="12E63C27" w14:textId="7567CD1C" w:rsidR="00575E75" w:rsidRDefault="00DF12A5" w:rsidP="00DF12A5">
      <w:pPr>
        <w:pStyle w:val="Text"/>
        <w:spacing w:line="276" w:lineRule="auto"/>
        <w:rPr>
          <w:noProof/>
          <w:szCs w:val="22"/>
        </w:rPr>
      </w:pPr>
      <w:r>
        <w:t>До сих пор, чтобы обеспечить оптимальный режим работы машины, Массимо Валерио и его коллегам приходилось регулировать различные параметры машины, такие как скорость вращения дизельного двигателя и фрезерного барабана, скорость фрезерования или подача воды для охлаждения резцов, на глаз и в соответствии с опытом. С учетом всей комплексности это представляло собой очень сложную задачу. Такие условия, как, например, изменение твердости материала дорожного покрытия, также требовали частых ручных настроек.</w:t>
      </w:r>
    </w:p>
    <w:p w14:paraId="4C1B5251" w14:textId="2C484909" w:rsidR="00754B82" w:rsidRDefault="00754B82" w:rsidP="00DF12A5">
      <w:pPr>
        <w:pStyle w:val="Text"/>
        <w:spacing w:line="276" w:lineRule="auto"/>
        <w:rPr>
          <w:noProof/>
          <w:szCs w:val="22"/>
          <w:lang w:eastAsia="de-DE"/>
        </w:rPr>
      </w:pPr>
    </w:p>
    <w:p w14:paraId="6C2698A3" w14:textId="03799E34" w:rsidR="00754B82" w:rsidRDefault="0040580E" w:rsidP="0040580E">
      <w:pPr>
        <w:pStyle w:val="Text"/>
        <w:spacing w:line="276" w:lineRule="auto"/>
        <w:rPr>
          <w:noProof/>
          <w:szCs w:val="22"/>
        </w:rPr>
      </w:pPr>
      <w:r>
        <w:t>Создание системы Mill Assist изменило ход игры. Система постоянно обрабатывает более 60 сигналов, используя сложные алгоритмы и формулы для моделирования множества различных вариантов настройки или комбинаций в реальном времени. В автоматическом режиме Mill Assist всегда задает наиболее выгодное соотношение между производительностью фрезерования и эксплуатационными расходами. За счет этого не только улучшается производительность машины, но и снижается потребление дизельного топлива, воды и сменных резцов, а также выбросы CO</w:t>
      </w:r>
      <w:r>
        <w:rPr>
          <w:vertAlign w:val="subscript"/>
        </w:rPr>
        <w:t>2</w:t>
      </w:r>
      <w:r>
        <w:t xml:space="preserve">. «Мы сразу же обратили внимание на снижение уровня шума и вибрации при фрезеровании слоя толщиной 10, 15 или даже 18 см, с чем нам часто приходится сталкиваться», - от опытного Массимо Валерио не ускользнула ни одна деталь. «Mill Assist значительно облегчает мою работу», - похвалил оператор-фрезеровщик своего железного помощника на A 31 </w:t>
      </w:r>
    </w:p>
    <w:p w14:paraId="43812A17" w14:textId="1D9588A1" w:rsidR="00296F40" w:rsidRDefault="00296F40">
      <w:pPr>
        <w:rPr>
          <w:noProof/>
          <w:sz w:val="22"/>
          <w:szCs w:val="22"/>
          <w:lang w:eastAsia="de-DE"/>
        </w:rPr>
      </w:pPr>
    </w:p>
    <w:p w14:paraId="7AA6D457" w14:textId="77777777" w:rsidR="000D588B" w:rsidRDefault="00F65DBD" w:rsidP="00530C96">
      <w:pPr>
        <w:rPr>
          <w:rStyle w:val="Hervorhebung"/>
          <w:sz w:val="22"/>
        </w:rPr>
      </w:pPr>
      <w:r>
        <w:rPr>
          <w:rStyle w:val="Hervorhebung"/>
          <w:sz w:val="22"/>
        </w:rPr>
        <w:t>Mill Assist:</w:t>
      </w:r>
    </w:p>
    <w:p w14:paraId="675DF4B3" w14:textId="7505CD6D" w:rsidR="00A86E80" w:rsidRPr="00530C96" w:rsidRDefault="00A86E80" w:rsidP="00530C96">
      <w:pPr>
        <w:rPr>
          <w:rStyle w:val="Hervorhebung"/>
          <w:sz w:val="22"/>
        </w:rPr>
      </w:pPr>
      <w:r>
        <w:rPr>
          <w:rStyle w:val="Hervorhebung"/>
          <w:sz w:val="22"/>
        </w:rPr>
        <w:t>три режима работы машины гарантируют оптимальную универсальность применения</w:t>
      </w:r>
    </w:p>
    <w:p w14:paraId="11249DD8" w14:textId="06286C3D" w:rsidR="00754B82" w:rsidRDefault="00A86E80" w:rsidP="00A86E80">
      <w:pPr>
        <w:pStyle w:val="Text"/>
        <w:spacing w:line="276" w:lineRule="auto"/>
        <w:rPr>
          <w:noProof/>
          <w:szCs w:val="22"/>
        </w:rPr>
      </w:pPr>
      <w:r>
        <w:t>В дополнение к автоматическому режиму машинист-оператор также может выбрать одну из трех рабочих стратегий в зависимости от требований стройплощадки:</w:t>
      </w:r>
    </w:p>
    <w:p w14:paraId="57CD12E3" w14:textId="77777777" w:rsidR="00A86E80" w:rsidRDefault="00A86E80" w:rsidP="00A86E80">
      <w:pPr>
        <w:pStyle w:val="Text"/>
        <w:spacing w:line="276" w:lineRule="auto"/>
        <w:rPr>
          <w:noProof/>
          <w:szCs w:val="22"/>
          <w:lang w:eastAsia="de-DE"/>
        </w:rPr>
      </w:pPr>
    </w:p>
    <w:p w14:paraId="3E718F17" w14:textId="16F62482" w:rsidR="00754B82" w:rsidRDefault="00A86E80" w:rsidP="00440AE6">
      <w:pPr>
        <w:pStyle w:val="Text"/>
        <w:numPr>
          <w:ilvl w:val="0"/>
          <w:numId w:val="28"/>
        </w:numPr>
        <w:spacing w:line="276" w:lineRule="auto"/>
        <w:rPr>
          <w:noProof/>
          <w:szCs w:val="22"/>
        </w:rPr>
      </w:pPr>
      <w:r>
        <w:t>Рабочий режим «Оптимизированная производительность»: для снятия асфальтового покрытия с высокой скоростью в условиях нехватки времени предусмотрен режим «оптимизированная производительность».</w:t>
      </w:r>
    </w:p>
    <w:p w14:paraId="7BE33A28" w14:textId="24A7A155" w:rsidR="00A86E80" w:rsidRDefault="00A86E80" w:rsidP="00440AE6">
      <w:pPr>
        <w:pStyle w:val="Text"/>
        <w:numPr>
          <w:ilvl w:val="0"/>
          <w:numId w:val="28"/>
        </w:numPr>
        <w:spacing w:line="276" w:lineRule="auto"/>
        <w:rPr>
          <w:noProof/>
          <w:szCs w:val="22"/>
        </w:rPr>
      </w:pPr>
      <w:r>
        <w:t>Рабочий режим «Оптимизированные расходы»: при наличии бетонной поверхности из-за твердости материала необходимо соблюдать осторожность, чтобы сократить затраты. В таком случае будет уместна рабочая стратегия «Оптимизация».</w:t>
      </w:r>
    </w:p>
    <w:p w14:paraId="4DE50BA0" w14:textId="27992593" w:rsidR="00217236" w:rsidRPr="00217236" w:rsidRDefault="00217236" w:rsidP="00440AE6">
      <w:pPr>
        <w:pStyle w:val="Text"/>
        <w:numPr>
          <w:ilvl w:val="0"/>
          <w:numId w:val="28"/>
        </w:numPr>
        <w:spacing w:line="276" w:lineRule="auto"/>
        <w:rPr>
          <w:noProof/>
          <w:szCs w:val="22"/>
        </w:rPr>
      </w:pPr>
      <w:r>
        <w:t>Рабочий режим «Качество фрезерованной поверхности» Для создания поверхности высокого качества машинист-оператор может выбрать режим «Качество фрезерованной поверхности».</w:t>
      </w:r>
    </w:p>
    <w:p w14:paraId="4E0BAAB4" w14:textId="513A7C83" w:rsidR="00754B82" w:rsidRDefault="00754B82" w:rsidP="00DF12A5">
      <w:pPr>
        <w:pStyle w:val="Text"/>
        <w:spacing w:line="276" w:lineRule="auto"/>
        <w:rPr>
          <w:noProof/>
          <w:szCs w:val="22"/>
          <w:lang w:eastAsia="de-DE"/>
        </w:rPr>
      </w:pPr>
    </w:p>
    <w:p w14:paraId="21DC228D" w14:textId="79A902AA" w:rsidR="00754B82" w:rsidRDefault="00754B82" w:rsidP="00DF12A5">
      <w:pPr>
        <w:pStyle w:val="Text"/>
        <w:spacing w:line="276" w:lineRule="auto"/>
        <w:rPr>
          <w:noProof/>
          <w:szCs w:val="22"/>
          <w:lang w:eastAsia="de-DE"/>
        </w:rPr>
      </w:pPr>
    </w:p>
    <w:p w14:paraId="63D832C2" w14:textId="77777777" w:rsidR="00754B82" w:rsidRDefault="00754B82" w:rsidP="00DF12A5">
      <w:pPr>
        <w:pStyle w:val="Text"/>
        <w:spacing w:line="276" w:lineRule="auto"/>
        <w:rPr>
          <w:szCs w:val="22"/>
        </w:rPr>
      </w:pPr>
    </w:p>
    <w:p w14:paraId="259E61E9" w14:textId="77777777" w:rsidR="0001470C" w:rsidRDefault="0001470C">
      <w:pPr>
        <w:rPr>
          <w:sz w:val="22"/>
          <w:szCs w:val="22"/>
        </w:rPr>
      </w:pPr>
      <w:r>
        <w:br w:type="page"/>
      </w:r>
    </w:p>
    <w:p w14:paraId="481EF4E5" w14:textId="77777777" w:rsidR="00D166AC" w:rsidRDefault="002844EF" w:rsidP="00C644CA">
      <w:pPr>
        <w:pStyle w:val="HeadlineFotos"/>
      </w:pPr>
      <w:r>
        <w:rPr>
          <w:rFonts w:ascii="Verdana" w:hAnsi="Verdana"/>
          <w:caps w:val="0"/>
          <w:szCs w:val="22"/>
        </w:rPr>
        <w:lastRenderedPageBreak/>
        <w:t>Фотографии</w:t>
      </w:r>
      <w:r>
        <w:t>:</w:t>
      </w:r>
    </w:p>
    <w:tbl>
      <w:tblPr>
        <w:tblStyle w:val="Basic"/>
        <w:tblW w:w="0" w:type="auto"/>
        <w:tblCellSpacing w:w="71" w:type="dxa"/>
        <w:tblLook w:val="04A0" w:firstRow="1" w:lastRow="0" w:firstColumn="1" w:lastColumn="0" w:noHBand="0" w:noVBand="1"/>
      </w:tblPr>
      <w:tblGrid>
        <w:gridCol w:w="4838"/>
        <w:gridCol w:w="4686"/>
      </w:tblGrid>
      <w:tr w:rsidR="00D166AC" w14:paraId="2F3012F1" w14:textId="77777777" w:rsidTr="009D016F">
        <w:trPr>
          <w:cnfStyle w:val="100000000000" w:firstRow="1" w:lastRow="0" w:firstColumn="0" w:lastColumn="0" w:oddVBand="0" w:evenVBand="0" w:oddHBand="0" w:evenHBand="0" w:firstRowFirstColumn="0" w:firstRowLastColumn="0" w:lastRowFirstColumn="0" w:lastRowLastColumn="0"/>
          <w:tblCellSpacing w:w="71" w:type="dxa"/>
        </w:trPr>
        <w:tc>
          <w:tcPr>
            <w:tcW w:w="4832" w:type="dxa"/>
            <w:tcBorders>
              <w:right w:val="single" w:sz="4" w:space="0" w:color="auto"/>
            </w:tcBorders>
          </w:tcPr>
          <w:p w14:paraId="66A5D972" w14:textId="30F458F0" w:rsidR="00D166AC" w:rsidRPr="00D166AC" w:rsidRDefault="00D166AC" w:rsidP="00D166AC">
            <w:r>
              <w:rPr>
                <w:noProof/>
                <w:lang w:val="de-DE" w:eastAsia="zh-CN"/>
              </w:rPr>
              <w:drawing>
                <wp:inline distT="0" distB="0" distL="0" distR="0" wp14:anchorId="66645196" wp14:editId="3D387686">
                  <wp:extent cx="2339756" cy="1201907"/>
                  <wp:effectExtent l="0" t="0" r="3810" b="0"/>
                  <wp:docPr id="2" name="Bild 1"/>
                  <wp:cNvGraphicFramePr/>
                  <a:graphic xmlns:a="http://schemas.openxmlformats.org/drawingml/2006/main">
                    <a:graphicData uri="http://schemas.openxmlformats.org/drawingml/2006/picture">
                      <pic:pic xmlns:pic="http://schemas.openxmlformats.org/drawingml/2006/picture">
                        <pic:nvPicPr>
                          <pic:cNvPr id="1" name="Bild 1" descr="Daten Server II:WIRTGEN:Massnahmen 2015:23107-140639_Corporate_Design_Wirtgen_Group:Corporate_Design_Umsetzung:Maßnahmen_2015:GA:Pressemitteilung:Vorlagen_Word:Wirtgen 07.10.:GmbH Kopie.png"/>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2339756" cy="1201907"/>
                          </a:xfrm>
                          <a:prstGeom prst="rect">
                            <a:avLst/>
                          </a:prstGeom>
                          <a:noFill/>
                          <a:ln>
                            <a:noFill/>
                          </a:ln>
                        </pic:spPr>
                      </pic:pic>
                    </a:graphicData>
                  </a:graphic>
                </wp:inline>
              </w:drawing>
            </w:r>
          </w:p>
        </w:tc>
        <w:tc>
          <w:tcPr>
            <w:tcW w:w="4832" w:type="dxa"/>
          </w:tcPr>
          <w:p w14:paraId="5F5469DB" w14:textId="77777777" w:rsidR="00F65DBD" w:rsidRDefault="00F65DBD" w:rsidP="0014683F">
            <w:pPr>
              <w:pStyle w:val="berschrift3"/>
              <w:outlineLvl w:val="2"/>
            </w:pPr>
            <w:r>
              <w:t>W_photo_W210Fi_00157</w:t>
            </w:r>
          </w:p>
          <w:p w14:paraId="571080F5" w14:textId="6195FE1D" w:rsidR="00D166AC" w:rsidRPr="005B3697" w:rsidRDefault="00F65DBD" w:rsidP="005B6173">
            <w:pPr>
              <w:pStyle w:val="Text"/>
              <w:jc w:val="left"/>
              <w:rPr>
                <w:sz w:val="20"/>
              </w:rPr>
            </w:pPr>
            <w:r>
              <w:rPr>
                <w:sz w:val="20"/>
              </w:rPr>
              <w:t>Создав новое поколение холодных фрез, специалист по холодному фрезерованию Wirtgen устойчиво повышает эффективность метода.</w:t>
            </w:r>
          </w:p>
        </w:tc>
      </w:tr>
    </w:tbl>
    <w:p w14:paraId="62537C85" w14:textId="4CCAFCA4" w:rsidR="001C5BEC" w:rsidRDefault="001C5BEC" w:rsidP="00C03396">
      <w:pPr>
        <w:pStyle w:val="Text"/>
        <w:rPr>
          <w:i/>
          <w:u w:val="single"/>
        </w:rPr>
      </w:pPr>
    </w:p>
    <w:tbl>
      <w:tblPr>
        <w:tblStyle w:val="Basic"/>
        <w:tblW w:w="0" w:type="auto"/>
        <w:tblCellSpacing w:w="71" w:type="dxa"/>
        <w:tblLook w:val="04A0" w:firstRow="1" w:lastRow="0" w:firstColumn="1" w:lastColumn="0" w:noHBand="0" w:noVBand="1"/>
      </w:tblPr>
      <w:tblGrid>
        <w:gridCol w:w="4827"/>
        <w:gridCol w:w="4697"/>
      </w:tblGrid>
      <w:tr w:rsidR="00A7310A" w:rsidRPr="005B3697" w14:paraId="17135624" w14:textId="77777777" w:rsidTr="005C543C">
        <w:trPr>
          <w:cnfStyle w:val="100000000000" w:firstRow="1" w:lastRow="0" w:firstColumn="0" w:lastColumn="0" w:oddVBand="0" w:evenVBand="0" w:oddHBand="0" w:evenHBand="0" w:firstRowFirstColumn="0" w:firstRowLastColumn="0" w:lastRowFirstColumn="0" w:lastRowLastColumn="0"/>
          <w:tblCellSpacing w:w="71" w:type="dxa"/>
        </w:trPr>
        <w:tc>
          <w:tcPr>
            <w:tcW w:w="4832" w:type="dxa"/>
            <w:tcBorders>
              <w:right w:val="single" w:sz="4" w:space="0" w:color="auto"/>
            </w:tcBorders>
          </w:tcPr>
          <w:p w14:paraId="3D98A228" w14:textId="77777777" w:rsidR="00A7310A" w:rsidRPr="00D166AC" w:rsidRDefault="00A7310A" w:rsidP="005C543C">
            <w:r>
              <w:rPr>
                <w:noProof/>
                <w:lang w:val="de-DE" w:eastAsia="zh-CN"/>
              </w:rPr>
              <w:drawing>
                <wp:inline distT="0" distB="0" distL="0" distR="0" wp14:anchorId="5BDC7101" wp14:editId="32E8099B">
                  <wp:extent cx="2339756" cy="1754817"/>
                  <wp:effectExtent l="0" t="0" r="3810" b="0"/>
                  <wp:docPr id="16" name="Bild 1"/>
                  <wp:cNvGraphicFramePr/>
                  <a:graphic xmlns:a="http://schemas.openxmlformats.org/drawingml/2006/main">
                    <a:graphicData uri="http://schemas.openxmlformats.org/drawingml/2006/picture">
                      <pic:pic xmlns:pic="http://schemas.openxmlformats.org/drawingml/2006/picture">
                        <pic:nvPicPr>
                          <pic:cNvPr id="1" name="Bild 1" descr="Daten Server II:WIRTGEN:Massnahmen 2015:23107-140639_Corporate_Design_Wirtgen_Group:Corporate_Design_Umsetzung:Maßnahmen_2015:GA:Pressemitteilung:Vorlagen_Word:Wirtgen 07.10.:GmbH Kopie.png"/>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2339756" cy="1754817"/>
                          </a:xfrm>
                          <a:prstGeom prst="rect">
                            <a:avLst/>
                          </a:prstGeom>
                          <a:noFill/>
                          <a:ln>
                            <a:noFill/>
                          </a:ln>
                        </pic:spPr>
                      </pic:pic>
                    </a:graphicData>
                  </a:graphic>
                </wp:inline>
              </w:drawing>
            </w:r>
          </w:p>
        </w:tc>
        <w:tc>
          <w:tcPr>
            <w:tcW w:w="4832" w:type="dxa"/>
          </w:tcPr>
          <w:p w14:paraId="23919B4B" w14:textId="77777777" w:rsidR="00A7310A" w:rsidRDefault="00A7310A" w:rsidP="005C543C">
            <w:pPr>
              <w:pStyle w:val="berschrift3"/>
              <w:outlineLvl w:val="2"/>
            </w:pPr>
            <w:r>
              <w:t>WG_photo_W210Fi_00154</w:t>
            </w:r>
          </w:p>
          <w:p w14:paraId="23FF6005" w14:textId="77777777" w:rsidR="00A7310A" w:rsidRPr="005B3697" w:rsidRDefault="00A7310A" w:rsidP="005C543C">
            <w:pPr>
              <w:pStyle w:val="Text"/>
              <w:jc w:val="left"/>
              <w:rPr>
                <w:sz w:val="20"/>
              </w:rPr>
            </w:pPr>
            <w:r>
              <w:rPr>
                <w:sz w:val="20"/>
              </w:rPr>
              <w:t>Профессиональная машина Wirtgen W 210 Fi с самой высокой производительностью фрезерования демонстрирует все свое мастерство на работах по восстановлению магистрали A 31 в северной Италии.</w:t>
            </w:r>
          </w:p>
        </w:tc>
      </w:tr>
    </w:tbl>
    <w:p w14:paraId="224AF7B2" w14:textId="1849D21D" w:rsidR="00A7310A" w:rsidRDefault="00A7310A" w:rsidP="00C03396">
      <w:pPr>
        <w:pStyle w:val="Text"/>
        <w:rPr>
          <w:i/>
          <w:u w:val="single"/>
        </w:rPr>
      </w:pPr>
    </w:p>
    <w:tbl>
      <w:tblPr>
        <w:tblStyle w:val="Basic"/>
        <w:tblW w:w="0" w:type="auto"/>
        <w:tblCellSpacing w:w="71" w:type="dxa"/>
        <w:tblLook w:val="04A0" w:firstRow="1" w:lastRow="0" w:firstColumn="1" w:lastColumn="0" w:noHBand="0" w:noVBand="1"/>
      </w:tblPr>
      <w:tblGrid>
        <w:gridCol w:w="4838"/>
        <w:gridCol w:w="4686"/>
      </w:tblGrid>
      <w:tr w:rsidR="007D53A4" w:rsidRPr="005B3697" w14:paraId="1E0478E5" w14:textId="77777777" w:rsidTr="00CB511F">
        <w:trPr>
          <w:cnfStyle w:val="100000000000" w:firstRow="1" w:lastRow="0" w:firstColumn="0" w:lastColumn="0" w:oddVBand="0" w:evenVBand="0" w:oddHBand="0" w:evenHBand="0" w:firstRowFirstColumn="0" w:firstRowLastColumn="0" w:lastRowFirstColumn="0" w:lastRowLastColumn="0"/>
          <w:tblCellSpacing w:w="71" w:type="dxa"/>
        </w:trPr>
        <w:tc>
          <w:tcPr>
            <w:tcW w:w="4625" w:type="dxa"/>
            <w:tcBorders>
              <w:right w:val="single" w:sz="4" w:space="0" w:color="auto"/>
            </w:tcBorders>
          </w:tcPr>
          <w:p w14:paraId="61118783" w14:textId="77777777" w:rsidR="007D53A4" w:rsidRPr="00CB511F" w:rsidRDefault="007D53A4" w:rsidP="00CB511F">
            <w:pPr>
              <w:pStyle w:val="Text"/>
              <w:rPr>
                <w:i/>
                <w:szCs w:val="16"/>
                <w:u w:val="single"/>
              </w:rPr>
            </w:pPr>
            <w:r>
              <w:rPr>
                <w:i/>
                <w:noProof/>
                <w:u w:val="single"/>
                <w:lang w:val="de-DE" w:eastAsia="zh-CN"/>
              </w:rPr>
              <w:drawing>
                <wp:inline distT="0" distB="0" distL="0" distR="0" wp14:anchorId="2C9EBC97" wp14:editId="60B5A6B3">
                  <wp:extent cx="2339756" cy="1754817"/>
                  <wp:effectExtent l="0" t="0" r="3810" b="0"/>
                  <wp:docPr id="13" name="Bild 1"/>
                  <wp:cNvGraphicFramePr/>
                  <a:graphic xmlns:a="http://schemas.openxmlformats.org/drawingml/2006/main">
                    <a:graphicData uri="http://schemas.openxmlformats.org/drawingml/2006/picture">
                      <pic:pic xmlns:pic="http://schemas.openxmlformats.org/drawingml/2006/picture">
                        <pic:nvPicPr>
                          <pic:cNvPr id="1" name="Bild 1" descr="Daten Server II:WIRTGEN:Massnahmen 2015:23107-140639_Corporate_Design_Wirtgen_Group:Corporate_Design_Umsetzung:Maßnahmen_2015:GA:Pressemitteilung:Vorlagen_Word:Wirtgen 07.10.:GmbH Kopie.png"/>
                          <pic:cNvPicPr/>
                        </pic:nvPicPr>
                        <pic:blipFill>
                          <a:blip r:embed="rId10" cstate="screen">
                            <a:extLst>
                              <a:ext uri="{28A0092B-C50C-407E-A947-70E740481C1C}">
                                <a14:useLocalDpi xmlns:a14="http://schemas.microsoft.com/office/drawing/2010/main"/>
                              </a:ext>
                            </a:extLst>
                          </a:blip>
                          <a:stretch>
                            <a:fillRect/>
                          </a:stretch>
                        </pic:blipFill>
                        <pic:spPr bwMode="auto">
                          <a:xfrm>
                            <a:off x="0" y="0"/>
                            <a:ext cx="2339756" cy="1754817"/>
                          </a:xfrm>
                          <a:prstGeom prst="rect">
                            <a:avLst/>
                          </a:prstGeom>
                          <a:noFill/>
                          <a:ln>
                            <a:noFill/>
                          </a:ln>
                        </pic:spPr>
                      </pic:pic>
                    </a:graphicData>
                  </a:graphic>
                </wp:inline>
              </w:drawing>
            </w:r>
          </w:p>
          <w:p w14:paraId="05477A62" w14:textId="7ADEF4BA" w:rsidR="00CB511F" w:rsidRPr="00CB511F" w:rsidRDefault="00CB511F" w:rsidP="00CB511F">
            <w:pPr>
              <w:pStyle w:val="Text"/>
              <w:rPr>
                <w:i/>
                <w:szCs w:val="16"/>
                <w:u w:val="single"/>
              </w:rPr>
            </w:pPr>
          </w:p>
        </w:tc>
        <w:tc>
          <w:tcPr>
            <w:tcW w:w="4473" w:type="dxa"/>
          </w:tcPr>
          <w:p w14:paraId="222EBDC5" w14:textId="77777777" w:rsidR="007D53A4" w:rsidRDefault="007D53A4" w:rsidP="005C543C">
            <w:pPr>
              <w:pStyle w:val="berschrift3"/>
              <w:outlineLvl w:val="2"/>
            </w:pPr>
            <w:r>
              <w:t>W_photo_W210Fi_00130</w:t>
            </w:r>
          </w:p>
          <w:p w14:paraId="763302EF" w14:textId="1D900AC7" w:rsidR="007D53A4" w:rsidRPr="005B3697" w:rsidRDefault="007D53A4" w:rsidP="005C543C">
            <w:pPr>
              <w:pStyle w:val="Text"/>
              <w:rPr>
                <w:sz w:val="20"/>
              </w:rPr>
            </w:pPr>
            <w:r>
              <w:rPr>
                <w:sz w:val="20"/>
              </w:rPr>
              <w:t>Создав PERFORMANCE TRACKER (WPT), компания Wirtgen разработала решение, которое впервые позволяет точно и надежно задокументировать действительно выполненные фрезерные работы.</w:t>
            </w:r>
          </w:p>
        </w:tc>
      </w:tr>
      <w:tr w:rsidR="009B541A" w:rsidRPr="005B3697" w14:paraId="4DC537AC" w14:textId="77777777" w:rsidTr="00CB511F">
        <w:trPr>
          <w:tblCellSpacing w:w="71" w:type="dxa"/>
        </w:trPr>
        <w:tc>
          <w:tcPr>
            <w:tcW w:w="4625" w:type="dxa"/>
            <w:tcBorders>
              <w:right w:val="single" w:sz="4" w:space="0" w:color="auto"/>
            </w:tcBorders>
          </w:tcPr>
          <w:p w14:paraId="5D919449" w14:textId="77777777" w:rsidR="009B541A" w:rsidRPr="00CB511F" w:rsidRDefault="009B541A" w:rsidP="00CB511F">
            <w:pPr>
              <w:pStyle w:val="Text"/>
              <w:rPr>
                <w:i/>
                <w:szCs w:val="16"/>
                <w:u w:val="single"/>
              </w:rPr>
            </w:pPr>
            <w:r>
              <w:rPr>
                <w:i/>
                <w:noProof/>
                <w:u w:val="single"/>
                <w:lang w:val="de-DE" w:eastAsia="zh-CN"/>
              </w:rPr>
              <w:drawing>
                <wp:inline distT="0" distB="0" distL="0" distR="0" wp14:anchorId="21F5ACB5" wp14:editId="161C3892">
                  <wp:extent cx="2339756" cy="1754817"/>
                  <wp:effectExtent l="0" t="0" r="3810" b="0"/>
                  <wp:docPr id="14" name="Bild 1"/>
                  <wp:cNvGraphicFramePr/>
                  <a:graphic xmlns:a="http://schemas.openxmlformats.org/drawingml/2006/main">
                    <a:graphicData uri="http://schemas.openxmlformats.org/drawingml/2006/picture">
                      <pic:pic xmlns:pic="http://schemas.openxmlformats.org/drawingml/2006/picture">
                        <pic:nvPicPr>
                          <pic:cNvPr id="1" name="Bild 1" descr="Daten Server II:WIRTGEN:Massnahmen 2015:23107-140639_Corporate_Design_Wirtgen_Group:Corporate_Design_Umsetzung:Maßnahmen_2015:GA:Pressemitteilung:Vorlagen_Word:Wirtgen 07.10.:GmbH Kopie.png"/>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339756" cy="1754817"/>
                          </a:xfrm>
                          <a:prstGeom prst="rect">
                            <a:avLst/>
                          </a:prstGeom>
                          <a:noFill/>
                          <a:ln>
                            <a:noFill/>
                          </a:ln>
                        </pic:spPr>
                      </pic:pic>
                    </a:graphicData>
                  </a:graphic>
                </wp:inline>
              </w:drawing>
            </w:r>
          </w:p>
        </w:tc>
        <w:tc>
          <w:tcPr>
            <w:tcW w:w="4473" w:type="dxa"/>
          </w:tcPr>
          <w:p w14:paraId="34F295DA" w14:textId="103BDFF4" w:rsidR="009B541A" w:rsidRDefault="00D43C44" w:rsidP="00590DCF">
            <w:pPr>
              <w:pStyle w:val="berschrift3"/>
              <w:outlineLvl w:val="2"/>
            </w:pPr>
            <w:r>
              <w:t>W_photo_W210Fi_00100</w:t>
            </w:r>
          </w:p>
          <w:p w14:paraId="64B5BF45" w14:textId="2BCAD8C3" w:rsidR="009B541A" w:rsidRPr="009B541A" w:rsidRDefault="009349B1" w:rsidP="009349B1">
            <w:pPr>
              <w:pStyle w:val="Text"/>
              <w:jc w:val="left"/>
              <w:rPr>
                <w:sz w:val="20"/>
              </w:rPr>
            </w:pPr>
            <w:r>
              <w:rPr>
                <w:sz w:val="20"/>
              </w:rPr>
              <w:t xml:space="preserve">«Она значительно отличается от других холодных фрез. Прежде всего в отношении расхода топлива, снижение которого ни коим образом не отразилось на производительности. </w:t>
            </w:r>
          </w:p>
          <w:p w14:paraId="11859C2D" w14:textId="10AE7169" w:rsidR="009B541A" w:rsidRPr="005B3697" w:rsidRDefault="009B541A" w:rsidP="00F47F95">
            <w:pPr>
              <w:pStyle w:val="Text"/>
              <w:jc w:val="left"/>
              <w:rPr>
                <w:sz w:val="20"/>
              </w:rPr>
            </w:pPr>
            <w:r>
              <w:rPr>
                <w:sz w:val="20"/>
              </w:rPr>
              <w:t>Габриэль Мартин, оператор машин в компании «Ecovie»</w:t>
            </w:r>
          </w:p>
        </w:tc>
      </w:tr>
    </w:tbl>
    <w:p w14:paraId="3FD0D904" w14:textId="4595E083" w:rsidR="005D3212" w:rsidRDefault="005D3212" w:rsidP="00896E5E">
      <w:pPr>
        <w:pStyle w:val="Text"/>
        <w:jc w:val="left"/>
        <w:rPr>
          <w:i/>
          <w:u w:val="single"/>
        </w:rPr>
      </w:pPr>
    </w:p>
    <w:p w14:paraId="21D2CDCB" w14:textId="77777777" w:rsidR="005D3212" w:rsidRDefault="005D3212">
      <w:pPr>
        <w:rPr>
          <w:i/>
          <w:sz w:val="22"/>
          <w:u w:val="single"/>
        </w:rPr>
      </w:pPr>
      <w:r>
        <w:rPr>
          <w:i/>
          <w:u w:val="single"/>
        </w:rPr>
        <w:br w:type="page"/>
      </w:r>
    </w:p>
    <w:p w14:paraId="54950BD3" w14:textId="77777777" w:rsidR="00C03396" w:rsidRDefault="00C03396" w:rsidP="00C03396">
      <w:pPr>
        <w:pStyle w:val="Text"/>
        <w:rPr>
          <w:i/>
        </w:rPr>
      </w:pPr>
      <w:bookmarkStart w:id="0" w:name="_GoBack"/>
      <w:bookmarkEnd w:id="0"/>
      <w:r>
        <w:rPr>
          <w:i/>
          <w:u w:val="single"/>
        </w:rPr>
        <w:t>Указание:</w:t>
      </w:r>
      <w:r>
        <w:rPr>
          <w:i/>
        </w:rPr>
        <w:t xml:space="preserve"> Настоящие фотографии служат лишь для ознакомления. Для перепечатки в публикациях используйте, пожалуйста, фотографии с разрешением </w:t>
      </w:r>
      <w:r>
        <w:rPr>
          <w:i/>
        </w:rPr>
        <w:lastRenderedPageBreak/>
        <w:t>300 dpi, которые доступны для скачивания на вебсайтах Wirtgen GmbH/Wirtgen Group.</w:t>
      </w:r>
    </w:p>
    <w:p w14:paraId="3F1BA1D4" w14:textId="57AABF15" w:rsidR="00FE5246" w:rsidRDefault="00FE5246">
      <w:pPr>
        <w:rPr>
          <w:sz w:val="22"/>
        </w:rPr>
      </w:pPr>
    </w:p>
    <w:p w14:paraId="4C7173DA" w14:textId="77777777" w:rsidR="001E6902" w:rsidRDefault="001E6902">
      <w:pPr>
        <w:rPr>
          <w:sz w:val="22"/>
        </w:rPr>
      </w:pPr>
    </w:p>
    <w:tbl>
      <w:tblPr>
        <w:tblStyle w:val="Basic"/>
        <w:tblW w:w="0" w:type="auto"/>
        <w:tblLook w:val="04A0" w:firstRow="1" w:lastRow="0" w:firstColumn="1" w:lastColumn="0" w:noHBand="0" w:noVBand="1"/>
      </w:tblPr>
      <w:tblGrid>
        <w:gridCol w:w="4784"/>
        <w:gridCol w:w="4740"/>
      </w:tblGrid>
      <w:tr w:rsidR="00D166AC" w14:paraId="004AEA37" w14:textId="77777777" w:rsidTr="0014683F">
        <w:trPr>
          <w:cnfStyle w:val="100000000000" w:firstRow="1" w:lastRow="0" w:firstColumn="0" w:lastColumn="0" w:oddVBand="0" w:evenVBand="0" w:oddHBand="0" w:evenHBand="0" w:firstRowFirstColumn="0" w:firstRowLastColumn="0" w:lastRowFirstColumn="0" w:lastRowLastColumn="0"/>
        </w:trPr>
        <w:tc>
          <w:tcPr>
            <w:tcW w:w="4784" w:type="dxa"/>
            <w:tcBorders>
              <w:right w:val="single" w:sz="48" w:space="0" w:color="FFFFFF" w:themeColor="background1"/>
            </w:tcBorders>
          </w:tcPr>
          <w:p w14:paraId="221C1929" w14:textId="77777777" w:rsidR="002844EF" w:rsidRDefault="00C907FC" w:rsidP="0034191A">
            <w:pPr>
              <w:pStyle w:val="HeadlineKontakte"/>
              <w:rPr>
                <w:rFonts w:ascii="Verdana" w:eastAsia="Calibri" w:hAnsi="Verdana" w:cs="Times New Roman"/>
                <w:caps w:val="0"/>
                <w:szCs w:val="22"/>
              </w:rPr>
            </w:pPr>
            <w:r>
              <w:br w:type="page"/>
            </w:r>
            <w:r>
              <w:rPr>
                <w:rFonts w:ascii="Verdana" w:hAnsi="Verdana"/>
                <w:caps w:val="0"/>
                <w:szCs w:val="22"/>
              </w:rPr>
              <w:t xml:space="preserve">БОЛЕЕ ПОДРОБНУЮ ИНФОРМАЦИЮ </w:t>
            </w:r>
          </w:p>
          <w:p w14:paraId="2AFDF6E3" w14:textId="77777777" w:rsidR="00D166AC" w:rsidRDefault="002844EF" w:rsidP="0034191A">
            <w:pPr>
              <w:pStyle w:val="HeadlineKontakte"/>
            </w:pPr>
            <w:r>
              <w:t>МОЖНО ПОЛУЧИТЬ У:</w:t>
            </w:r>
          </w:p>
          <w:p w14:paraId="6BF536C2" w14:textId="77777777" w:rsidR="008D4AE7" w:rsidRPr="00463D7D" w:rsidRDefault="008D4AE7" w:rsidP="008D4AE7">
            <w:pPr>
              <w:pStyle w:val="Text"/>
            </w:pPr>
            <w:r>
              <w:t>WIRTGEN GmbH</w:t>
            </w:r>
          </w:p>
          <w:p w14:paraId="39429794" w14:textId="77777777" w:rsidR="008D4AE7" w:rsidRPr="00463D7D" w:rsidRDefault="008D4AE7" w:rsidP="008D4AE7">
            <w:pPr>
              <w:pStyle w:val="Text"/>
            </w:pPr>
            <w:r>
              <w:t>Corporate Communications</w:t>
            </w:r>
          </w:p>
          <w:p w14:paraId="4ABDE035" w14:textId="77777777" w:rsidR="008D4AE7" w:rsidRPr="00463D7D" w:rsidRDefault="008D4AE7" w:rsidP="008D4AE7">
            <w:pPr>
              <w:pStyle w:val="Text"/>
            </w:pPr>
            <w:r>
              <w:t>Michaela Adams, Mario Linnemann</w:t>
            </w:r>
          </w:p>
          <w:p w14:paraId="714F2A1E" w14:textId="77777777" w:rsidR="008D4AE7" w:rsidRDefault="008D4AE7" w:rsidP="008D4AE7">
            <w:pPr>
              <w:pStyle w:val="Text"/>
            </w:pPr>
            <w:r>
              <w:t>Reinhard-Wirtgen-Straße 2</w:t>
            </w:r>
          </w:p>
          <w:p w14:paraId="050FAB13" w14:textId="77777777" w:rsidR="008D4AE7" w:rsidRPr="005D3212" w:rsidRDefault="008D4AE7" w:rsidP="008D4AE7">
            <w:pPr>
              <w:pStyle w:val="Text"/>
              <w:rPr>
                <w:lang w:val="de-DE"/>
              </w:rPr>
            </w:pPr>
            <w:r w:rsidRPr="005D3212">
              <w:rPr>
                <w:lang w:val="de-DE"/>
              </w:rPr>
              <w:t xml:space="preserve">53578 </w:t>
            </w:r>
            <w:proofErr w:type="spellStart"/>
            <w:r w:rsidRPr="005D3212">
              <w:rPr>
                <w:lang w:val="de-DE"/>
              </w:rPr>
              <w:t>Windhagen</w:t>
            </w:r>
            <w:proofErr w:type="spellEnd"/>
          </w:p>
          <w:p w14:paraId="4522BA37" w14:textId="77777777" w:rsidR="008D4AE7" w:rsidRPr="005D3212" w:rsidRDefault="008D4AE7" w:rsidP="008D4AE7">
            <w:pPr>
              <w:pStyle w:val="Text"/>
              <w:rPr>
                <w:lang w:val="de-DE"/>
              </w:rPr>
            </w:pPr>
            <w:r w:rsidRPr="005D3212">
              <w:rPr>
                <w:lang w:val="de-DE"/>
              </w:rPr>
              <w:t>Deutschland</w:t>
            </w:r>
          </w:p>
          <w:p w14:paraId="604EA04D" w14:textId="77777777" w:rsidR="008D4AE7" w:rsidRPr="005D3212" w:rsidRDefault="008D4AE7" w:rsidP="008D4AE7">
            <w:pPr>
              <w:pStyle w:val="Text"/>
              <w:rPr>
                <w:lang w:val="de-DE"/>
              </w:rPr>
            </w:pPr>
          </w:p>
          <w:p w14:paraId="43689F63" w14:textId="1B2E666A" w:rsidR="008D4AE7" w:rsidRPr="005D3212" w:rsidRDefault="008D4AE7" w:rsidP="008D4AE7">
            <w:pPr>
              <w:pStyle w:val="Text"/>
              <w:rPr>
                <w:lang w:val="de-DE"/>
              </w:rPr>
            </w:pPr>
            <w:r>
              <w:t>Телефон</w:t>
            </w:r>
            <w:r w:rsidRPr="005D3212">
              <w:rPr>
                <w:lang w:val="de-DE"/>
              </w:rPr>
              <w:t>: +49 (0) 2645 131 – 3178</w:t>
            </w:r>
          </w:p>
          <w:p w14:paraId="1FB764A5" w14:textId="77777777" w:rsidR="008D4AE7" w:rsidRPr="005D3212" w:rsidRDefault="008D4AE7" w:rsidP="008D4AE7">
            <w:pPr>
              <w:pStyle w:val="Text"/>
              <w:rPr>
                <w:lang w:val="de-DE"/>
              </w:rPr>
            </w:pPr>
            <w:r>
              <w:t>Факс</w:t>
            </w:r>
            <w:r w:rsidRPr="005D3212">
              <w:rPr>
                <w:lang w:val="de-DE"/>
              </w:rPr>
              <w:t>: +49 (0) 2645 131 – 499</w:t>
            </w:r>
          </w:p>
          <w:p w14:paraId="599CD2F3" w14:textId="77777777" w:rsidR="008D4AE7" w:rsidRPr="005D3212" w:rsidRDefault="00D24067" w:rsidP="008D4AE7">
            <w:pPr>
              <w:pStyle w:val="Text"/>
              <w:rPr>
                <w:lang w:val="de-DE"/>
              </w:rPr>
            </w:pPr>
            <w:r>
              <w:t>Эл</w:t>
            </w:r>
            <w:r w:rsidRPr="005D3212">
              <w:rPr>
                <w:lang w:val="de-DE"/>
              </w:rPr>
              <w:t xml:space="preserve">. </w:t>
            </w:r>
            <w:r>
              <w:t>почта</w:t>
            </w:r>
            <w:r w:rsidRPr="005D3212">
              <w:rPr>
                <w:lang w:val="de-DE"/>
              </w:rPr>
              <w:t>: presse@wirtgen.com</w:t>
            </w:r>
          </w:p>
          <w:p w14:paraId="70559947" w14:textId="77777777" w:rsidR="00D166AC" w:rsidRPr="00D166AC" w:rsidRDefault="008D4AE7" w:rsidP="008D4AE7">
            <w:pPr>
              <w:pStyle w:val="Text"/>
            </w:pPr>
            <w:r>
              <w:t>www.wirtgen.com</w:t>
            </w:r>
          </w:p>
        </w:tc>
        <w:tc>
          <w:tcPr>
            <w:tcW w:w="4740" w:type="dxa"/>
            <w:tcBorders>
              <w:left w:val="single" w:sz="48" w:space="0" w:color="FFFFFF" w:themeColor="background1"/>
            </w:tcBorders>
          </w:tcPr>
          <w:p w14:paraId="1EE6334E" w14:textId="77777777" w:rsidR="0034191A" w:rsidRPr="0034191A" w:rsidRDefault="0034191A" w:rsidP="0034191A">
            <w:pPr>
              <w:pStyle w:val="Text"/>
            </w:pPr>
          </w:p>
        </w:tc>
      </w:tr>
    </w:tbl>
    <w:p w14:paraId="55080045" w14:textId="77777777" w:rsidR="00D166AC" w:rsidRPr="00D166AC" w:rsidRDefault="00D166AC" w:rsidP="00D166AC">
      <w:pPr>
        <w:pStyle w:val="Text"/>
      </w:pPr>
    </w:p>
    <w:sectPr w:rsidR="00D166AC" w:rsidRPr="00D166AC" w:rsidSect="003A753A">
      <w:headerReference w:type="default" r:id="rId12"/>
      <w:footerReference w:type="default" r:id="rId13"/>
      <w:headerReference w:type="first" r:id="rId14"/>
      <w:footerReference w:type="first" r:id="rId15"/>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2924EDF" w14:textId="77777777" w:rsidR="00C16D0D" w:rsidRDefault="00C16D0D" w:rsidP="00E55534">
      <w:r>
        <w:separator/>
      </w:r>
    </w:p>
  </w:endnote>
  <w:endnote w:type="continuationSeparator" w:id="0">
    <w:p w14:paraId="0FF19842" w14:textId="77777777" w:rsidR="00C16D0D" w:rsidRDefault="00C16D0D"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SimHei">
    <w:altName w:val="黑体"/>
    <w:panose1 w:val="02010600030101010101"/>
    <w:charset w:val="86"/>
    <w:family w:val="modern"/>
    <w:pitch w:val="fixed"/>
    <w:sig w:usb0="00000001" w:usb1="080E0000" w:usb2="00000010" w:usb3="00000000" w:csb0="0004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Basic"/>
      <w:tblpPr w:leftFromText="142" w:rightFromText="142" w:vertAnchor="page" w:horzAnchor="page" w:tblpX="1192" w:tblpY="16217"/>
      <w:tblW w:w="0" w:type="auto"/>
      <w:tblLayout w:type="fixed"/>
      <w:tblLook w:val="04A0" w:firstRow="1" w:lastRow="0" w:firstColumn="1" w:lastColumn="0" w:noHBand="0" w:noVBand="1"/>
    </w:tblPr>
    <w:tblGrid>
      <w:gridCol w:w="8364"/>
      <w:gridCol w:w="1160"/>
    </w:tblGrid>
    <w:sdt>
      <w:sdtPr>
        <w:rPr>
          <w:szCs w:val="16"/>
        </w:rPr>
        <w:id w:val="-214889975"/>
        <w:lock w:val="sdtContentLocked"/>
      </w:sdtPr>
      <w:sdtEndPr/>
      <w:sdtContent>
        <w:tr w:rsidR="00A171F4" w:rsidRPr="008C2DB2" w14:paraId="2EB00E38" w14:textId="77777777" w:rsidTr="0012026F">
          <w:trPr>
            <w:cnfStyle w:val="100000000000" w:firstRow="1" w:lastRow="0" w:firstColumn="0" w:lastColumn="0" w:oddVBand="0" w:evenVBand="0" w:oddHBand="0" w:evenHBand="0" w:firstRowFirstColumn="0" w:firstRowLastColumn="0" w:lastRowFirstColumn="0" w:lastRowLastColumn="0"/>
            <w:trHeight w:hRule="exact" w:val="227"/>
          </w:trPr>
          <w:sdt>
            <w:sdtPr>
              <w:rPr>
                <w:szCs w:val="16"/>
              </w:rPr>
              <w:id w:val="1167366250"/>
              <w:showingPlcHdr/>
            </w:sdtPr>
            <w:sdtEndPr>
              <w:rPr>
                <w:szCs w:val="20"/>
              </w:rPr>
            </w:sdtEndPr>
            <w:sdtContent>
              <w:tc>
                <w:tcPr>
                  <w:tcW w:w="8364" w:type="dxa"/>
                </w:tcPr>
                <w:p w14:paraId="058947A5" w14:textId="77777777" w:rsidR="00A171F4" w:rsidRPr="008C2DB2" w:rsidRDefault="00A171F4" w:rsidP="005711A3">
                  <w:pPr>
                    <w:pStyle w:val="Kolumnentitel"/>
                  </w:pPr>
                  <w:r>
                    <w:rPr>
                      <w:rStyle w:val="Platzhaltertext"/>
                    </w:rPr>
                    <w:t xml:space="preserve">     </w:t>
                  </w:r>
                </w:p>
              </w:tc>
            </w:sdtContent>
          </w:sdt>
          <w:tc>
            <w:tcPr>
              <w:tcW w:w="1160" w:type="dxa"/>
            </w:tcPr>
            <w:sdt>
              <w:sdtPr>
                <w:id w:val="-1133938393"/>
              </w:sdtPr>
              <w:sdtEndPr/>
              <w:sdtContent>
                <w:p w14:paraId="7E8E2861" w14:textId="79274165" w:rsidR="00A171F4" w:rsidRPr="008C2DB2" w:rsidRDefault="00A171F4" w:rsidP="0012026F">
                  <w:pPr>
                    <w:pStyle w:val="Seitenzahlen"/>
                  </w:pPr>
                  <w:r w:rsidRPr="008C2DB2">
                    <w:fldChar w:fldCharType="begin"/>
                  </w:r>
                  <w:r>
                    <w:instrText xml:space="preserve"> </w:instrText>
                  </w:r>
                  <w:r w:rsidRPr="008C2DB2">
                    <w:instrText>PAGE \# "00"</w:instrText>
                  </w:r>
                  <w:r w:rsidRPr="008C2DB2">
                    <w:fldChar w:fldCharType="separate"/>
                  </w:r>
                  <w:r w:rsidR="005D3212">
                    <w:rPr>
                      <w:noProof/>
                    </w:rPr>
                    <w:t>04</w:t>
                  </w:r>
                  <w:r w:rsidRPr="008C2DB2">
                    <w:fldChar w:fldCharType="end"/>
                  </w:r>
                </w:p>
              </w:sdtContent>
            </w:sdt>
          </w:tc>
        </w:tr>
      </w:sdtContent>
    </w:sdt>
  </w:tbl>
  <w:sdt>
    <w:sdtPr>
      <w:id w:val="-958642266"/>
      <w:lock w:val="sdtContentLocked"/>
    </w:sdtPr>
    <w:sdtEndPr/>
    <w:sdtContent>
      <w:p w14:paraId="331E5349" w14:textId="77777777" w:rsidR="00A171F4" w:rsidRDefault="00A171F4">
        <w:pPr>
          <w:pStyle w:val="Fuzeile"/>
        </w:pPr>
        <w:r>
          <w:rPr>
            <w:noProof/>
            <w:lang w:val="de-DE" w:eastAsia="zh-CN"/>
          </w:rPr>
          <mc:AlternateContent>
            <mc:Choice Requires="wps">
              <w:drawing>
                <wp:anchor distT="0" distB="0" distL="114300" distR="114300" simplePos="0" relativeHeight="251670528" behindDoc="0" locked="0" layoutInCell="1" allowOverlap="1" wp14:anchorId="5B9CA8F9" wp14:editId="240B47CD">
                  <wp:simplePos x="0" y="0"/>
                  <wp:positionH relativeFrom="page">
                    <wp:posOffset>756285</wp:posOffset>
                  </wp:positionH>
                  <wp:positionV relativeFrom="page">
                    <wp:posOffset>10189210</wp:posOffset>
                  </wp:positionV>
                  <wp:extent cx="6048000" cy="18000"/>
                  <wp:effectExtent l="0" t="0" r="0" b="1270"/>
                  <wp:wrapNone/>
                  <wp:docPr id="12" name="Rechteck 12"/>
                  <wp:cNvGraphicFramePr/>
                  <a:graphic xmlns:a="http://schemas.openxmlformats.org/drawingml/2006/main">
                    <a:graphicData uri="http://schemas.microsoft.com/office/word/2010/wordprocessingShape">
                      <wps:wsp>
                        <wps:cNvSpPr/>
                        <wps:spPr>
                          <a:xfrm>
                            <a:off x="0" y="0"/>
                            <a:ext cx="6048000" cy="180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CC690CF" id="Rechteck 12" o:spid="_x0000_s1026" style="position:absolute;margin-left:59.55pt;margin-top:802.3pt;width:476.2pt;height:1.4pt;z-index:25167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hmarkQIAAIQFAAAOAAAAZHJzL2Uyb0RvYy54bWysVFFP3DAMfp+0/xDlfbR3Oth2oodOIKZJ&#10;CBAw8RzShEZL4izJXe/26+ckbY8xtIdpL20c25/tL7ZPz3ZGk63wQYFt6OyopkRYDq2yzw399nD5&#10;4RMlITLbMg1WNHQvAj1bvX932rulmEMHuhWeIIgNy941tIvRLasq8E4YFo7ACYtKCd6wiKJ/rlrP&#10;ekQ3uprX9UnVg2+dBy5CwNuLoqSrjC+l4PFGyiAi0Q3F3GL++vx9St9qdcqWz565TvEhDfYPWRim&#10;LAadoC5YZGTj1R9QRnEPAWQ84mAqkFJxkWvAamb1q2ruO+ZErgXJCW6iKfw/WH69vfVEtfh2c0os&#10;M/hGd4J3UfDvBK+Qn96FJZrdu1s/SAGPqdid9Cb9sQyyy5zuJ07FLhKOlyf14lNdI/UcdbN8RJTq&#10;4Ox8iF8EGJIODfX4ZJlJtr0KsZiOJilWAK3aS6V1FlKbiHPtyZbhA8ddThjBf7PSNtlaSF4FMN1U&#10;qa5SST7FvRbJTts7IZERzH2eE8m9eAjCOBc2zoqqY60osY+xyNxOKfqYVi40AyZkifEn7AFgtCwg&#10;I3bJcrBPriK38uRc/y2x4jx55Mhg4+RslAX/FoDGqobIxX4kqVCTWHqCdo/94qEMUnD8UuGzXbEQ&#10;b5nHycGHxm0Qb/AjNfQNheFESQf+51v3yR4bGrWU9DiJDQ0/NswLSvRXi63+ebZYpNHNwuL44xwF&#10;/1Lz9FJjN+YcsBdmuHccz8dkH/V4lB7MIy6NdYqKKmY5xm4oj34UzmPZELh2uFivsxmOq2Pxyt47&#10;nsATq6ktH3aPzLuhdyM2/TWMU8uWr1q42CZPC+tNBKlyfx94HfjGUc+NM6yltEteytnqsDxXvwAA&#10;AP//AwBQSwMEFAAGAAgAAAAhAGqkqdrhAAAADgEAAA8AAABkcnMvZG93bnJldi54bWxMj81OwzAQ&#10;hO9IvIO1SNyoHVTSNMSpokocKk4tCImbGy9JhH9C7Dbm7dlygdvO7mj2m2qTrGFnnMLgnYRsIYCh&#10;a70eXCfh9eXprgAWonJaGe9QwjcG2NTXV5UqtZ/dHs+H2DEKcaFUEvoYx5Lz0PZoVVj4ER3dPvxk&#10;VSQ5dVxPaqZwa/i9EDm3anD0oVcjbntsPw8nK2G7m98aU+zeu8Kum+fE91PzlaS8vUnNI7CIKf6Z&#10;4YJP6FAT09GfnA7MkM7WGVlpyMUyB3axiFX2AOz4u1stgdcV/1+j/gEAAP//AwBQSwECLQAUAAYA&#10;CAAAACEAtoM4kv4AAADhAQAAEwAAAAAAAAAAAAAAAAAAAAAAW0NvbnRlbnRfVHlwZXNdLnhtbFBL&#10;AQItABQABgAIAAAAIQA4/SH/1gAAAJQBAAALAAAAAAAAAAAAAAAAAC8BAABfcmVscy8ucmVsc1BL&#10;AQItABQABgAIAAAAIQA5hmarkQIAAIQFAAAOAAAAAAAAAAAAAAAAAC4CAABkcnMvZTJvRG9jLnht&#10;bFBLAQItABQABgAIAAAAIQBqpKna4QAAAA4BAAAPAAAAAAAAAAAAAAAAAOsEAABkcnMvZG93bnJl&#10;di54bWxQSwUGAAAAAAQABADzAAAA+QUAAAAA&#10;" fillcolor="#41535d [3215]" stroked="f" strokeweight="2pt">
                  <w10:wrap anchorx="page" anchory="page"/>
                </v:rect>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Basic"/>
      <w:tblpPr w:leftFromText="142" w:rightFromText="142" w:vertAnchor="page" w:horzAnchor="page" w:tblpX="1192" w:tblpY="15934"/>
      <w:tblOverlap w:val="never"/>
      <w:tblW w:w="0" w:type="auto"/>
      <w:tblLook w:val="04A0" w:firstRow="1" w:lastRow="0" w:firstColumn="1" w:lastColumn="0" w:noHBand="0" w:noVBand="1"/>
    </w:tblPr>
    <w:tblGrid>
      <w:gridCol w:w="9524"/>
    </w:tblGrid>
    <w:sdt>
      <w:sdtPr>
        <w:rPr>
          <w:rStyle w:val="Hervorhebung"/>
          <w:szCs w:val="16"/>
        </w:rPr>
        <w:id w:val="-2088915428"/>
        <w:lock w:val="sdtContentLocked"/>
      </w:sdtPr>
      <w:sdtEndPr>
        <w:rPr>
          <w:rStyle w:val="Absatz-Standardschriftart"/>
          <w:b w:val="0"/>
          <w:iCs w:val="0"/>
        </w:rPr>
      </w:sdtEndPr>
      <w:sdtContent>
        <w:tr w:rsidR="00A171F4" w14:paraId="386945B7" w14:textId="77777777" w:rsidTr="0012026F">
          <w:trPr>
            <w:cnfStyle w:val="100000000000" w:firstRow="1" w:lastRow="0" w:firstColumn="0" w:lastColumn="0" w:oddVBand="0" w:evenVBand="0" w:oddHBand="0" w:evenHBand="0" w:firstRowFirstColumn="0" w:firstRowLastColumn="0" w:lastRowFirstColumn="0" w:lastRowLastColumn="0"/>
          </w:trPr>
          <w:tc>
            <w:tcPr>
              <w:tcW w:w="9664" w:type="dxa"/>
            </w:tcPr>
            <w:p w14:paraId="45CBD9A4" w14:textId="77777777" w:rsidR="00A171F4" w:rsidRDefault="00A171F4" w:rsidP="0012026F">
              <w:pPr>
                <w:pStyle w:val="Fuzeile"/>
                <w:spacing w:before="96" w:after="96"/>
              </w:pPr>
              <w:r w:rsidRPr="003E1CB6">
                <w:rPr>
                  <w:rStyle w:val="Hervorhebung"/>
                </w:rPr>
                <w:t>WIRTGEN GmbH</w:t>
              </w:r>
              <w:r w:rsidRPr="00CF36C9">
                <w:t xml:space="preserve"> · Reinhard-Wirtgen-Str. 2 · D-53578 Windhagen · T: +49 26 45 / 131 0</w:t>
              </w:r>
            </w:p>
          </w:tc>
        </w:tr>
      </w:sdtContent>
    </w:sdt>
  </w:tbl>
  <w:sdt>
    <w:sdtPr>
      <w:id w:val="-1944752626"/>
      <w:lock w:val="sdtContentLocked"/>
    </w:sdtPr>
    <w:sdtEndPr/>
    <w:sdtContent>
      <w:p w14:paraId="39A44EDA" w14:textId="77777777" w:rsidR="00A171F4" w:rsidRDefault="00A171F4">
        <w:pPr>
          <w:pStyle w:val="Fuzeile"/>
        </w:pPr>
        <w:r>
          <w:rPr>
            <w:noProof/>
            <w:lang w:val="de-DE" w:eastAsia="zh-CN"/>
          </w:rPr>
          <mc:AlternateContent>
            <mc:Choice Requires="wps">
              <w:drawing>
                <wp:anchor distT="0" distB="0" distL="114300" distR="114300" simplePos="0" relativeHeight="251662336" behindDoc="0" locked="0" layoutInCell="1" allowOverlap="1" wp14:anchorId="3DACDAB8" wp14:editId="2B4FA487">
                  <wp:simplePos x="0" y="0"/>
                  <wp:positionH relativeFrom="page">
                    <wp:posOffset>756285</wp:posOffset>
                  </wp:positionH>
                  <wp:positionV relativeFrom="page">
                    <wp:posOffset>10081260</wp:posOffset>
                  </wp:positionV>
                  <wp:extent cx="6048000" cy="18000"/>
                  <wp:effectExtent l="0" t="0" r="0" b="1270"/>
                  <wp:wrapNone/>
                  <wp:docPr id="6" name="Rechteck 6"/>
                  <wp:cNvGraphicFramePr/>
                  <a:graphic xmlns:a="http://schemas.openxmlformats.org/drawingml/2006/main">
                    <a:graphicData uri="http://schemas.microsoft.com/office/word/2010/wordprocessingShape">
                      <wps:wsp>
                        <wps:cNvSpPr/>
                        <wps:spPr>
                          <a:xfrm>
                            <a:off x="0" y="0"/>
                            <a:ext cx="6048000" cy="180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0DCCCB9" id="Rechteck 6" o:spid="_x0000_s1026" style="position:absolute;margin-left:59.55pt;margin-top:793.8pt;width:476.2pt;height:1.4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vx4kQIAAIIFAAAOAAAAZHJzL2Uyb0RvYy54bWysVMFu2zAMvQ/YPwi6r3aCNGuDOEWQosOA&#10;oi3aDj2rslQLk0VNUuJkXz9Ksp2uK3YYdrFFkXwkn0guL/atJjvhvAJT0clJSYkwHGplXir67fHq&#10;0xklPjBTMw1GVPQgPL1Yffyw7OxCTKEBXQtHEMT4RWcr2oRgF0XheSNa5k/ACoNKCa5lAUX3UtSO&#10;dYje6mJalvOiA1dbB1x4j7eXWUlXCV9KwcOtlF4EoiuKuYX0den7HL/FaskWL47ZRvE+DfYPWbRM&#10;GQw6Ql2ywMjWqT+gWsUdeJDhhENbgJSKi1QDVjMp31Tz0DArUi1IjrcjTf7/wfKb3Z0jqq7onBLD&#10;Wnyie8GbIPh3Mo/sdNYv0OjB3rle8niMpe6la+MfiyD7xOhhZFTsA+F4OS9nZ2WJxHPUTdIRUYqj&#10;s3U+fBHQknioqMMHSzyy3bUP2XQwibE8aFVfKa2TEJtEbLQjO4bPG/bTmDCC/2alTbQ1EL2yOt4U&#10;sa5cSTqFgxbRTpt7IZEPzH2aEkmdeAzCOBcmTLKqYbXIsU+xyNRMMfqQVsolAUZkifFH7B5gsMwg&#10;A3bOsrePriI18uhc/i2x7Dx6pMhgwujcKgPuPQCNVfWRs/1AUqYmsvQM9QG7xUEeI2/5lcJnu2Y+&#10;3DGHc4MPjbsg3OJHaugqCv2Jkgbcz/fuoz22M2op6XAOK+p/bJkTlOivBhv9fDKbxcFNwuz08xQF&#10;91rz/Fpjtu0GsBcmuHUsT8doH/RwlA7aJ1wZ6xgVVcxwjF1RHtwgbELeD7h0uFivkxkOq2Xh2jxY&#10;HsEjq7EtH/dPzNm+dwM2/Q0MM8sWb1o420ZPA+ttAKlSfx957fnGQU+N0y+luEley8nquDpXvwAA&#10;AP//AwBQSwMEFAAGAAgAAAAhAKaCQofiAAAADgEAAA8AAABkcnMvZG93bnJldi54bWxMj81OwzAQ&#10;hO9IvIO1SNyoHUTbJI1TRZU4VJzaIiRubmySqP4JttuYt2dzgtvO7mj2m2qbjCY35cPgLIdswYAo&#10;2zo52I7D++n1KQcSorBSaGcVhx8VYFvf31WilG6yB3U7xo5giA2l4NDHOJaUhrZXRoSFG5XF25fz&#10;RkSUvqPSiwnDjabPjK2oEYPFD70Y1a5X7eV4NRx2++mj0fn+s8tN0bwlevDNd+L88SE1GyBRpfhn&#10;hhkf0aFGprO7WhmIRp0VGVpxWObrFZDZwtbZEsh53hXsBWhd0f816l8AAAD//wMAUEsBAi0AFAAG&#10;AAgAAAAhALaDOJL+AAAA4QEAABMAAAAAAAAAAAAAAAAAAAAAAFtDb250ZW50X1R5cGVzXS54bWxQ&#10;SwECLQAUAAYACAAAACEAOP0h/9YAAACUAQAACwAAAAAAAAAAAAAAAAAvAQAAX3JlbHMvLnJlbHNQ&#10;SwECLQAUAAYACAAAACEAoCL8eJECAACCBQAADgAAAAAAAAAAAAAAAAAuAgAAZHJzL2Uyb0RvYy54&#10;bWxQSwECLQAUAAYACAAAACEApoJCh+IAAAAOAQAADwAAAAAAAAAAAAAAAADrBAAAZHJzL2Rvd25y&#10;ZXYueG1sUEsFBgAAAAAEAAQA8wAAAPoFAAAAAA==&#10;" fillcolor="#41535d [3215]" stroked="f" strokeweight="2pt">
                  <w10:wrap anchorx="page" anchory="page"/>
                </v:rect>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0AB9483" w14:textId="77777777" w:rsidR="00C16D0D" w:rsidRDefault="00C16D0D" w:rsidP="00E55534">
      <w:r>
        <w:separator/>
      </w:r>
    </w:p>
  </w:footnote>
  <w:footnote w:type="continuationSeparator" w:id="0">
    <w:p w14:paraId="49439852" w14:textId="77777777" w:rsidR="00C16D0D" w:rsidRDefault="00C16D0D"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sz w:val="14"/>
      </w:rPr>
      <w:id w:val="1105004567"/>
      <w:lock w:val="sdtContentLocked"/>
    </w:sdtPr>
    <w:sdtEndPr/>
    <w:sdtContent>
      <w:p w14:paraId="166EC946" w14:textId="77777777" w:rsidR="00A171F4" w:rsidRPr="002E765F" w:rsidRDefault="00A171F4">
        <w:pPr>
          <w:pStyle w:val="Kopfzeile"/>
          <w:rPr>
            <w:noProof/>
            <w:sz w:val="14"/>
            <w:lang w:eastAsia="de-DE"/>
          </w:rPr>
        </w:pPr>
      </w:p>
      <w:tbl>
        <w:tblPr>
          <w:tblStyle w:val="Basic"/>
          <w:tblpPr w:vertAnchor="page" w:horzAnchor="page" w:tblpX="7287" w:tblpY="1379"/>
          <w:tblW w:w="0" w:type="auto"/>
          <w:tblLayout w:type="fixed"/>
          <w:tblLook w:val="04A0" w:firstRow="1" w:lastRow="0" w:firstColumn="1" w:lastColumn="0" w:noHBand="0" w:noVBand="1"/>
        </w:tblPr>
        <w:tblGrid>
          <w:gridCol w:w="3439"/>
        </w:tblGrid>
        <w:tr w:rsidR="00A171F4" w:rsidRPr="002E765F" w14:paraId="4247F503" w14:textId="77777777" w:rsidTr="00D166AC">
          <w:trPr>
            <w:cnfStyle w:val="100000000000" w:firstRow="1" w:lastRow="0" w:firstColumn="0" w:lastColumn="0" w:oddVBand="0" w:evenVBand="0" w:oddHBand="0" w:evenHBand="0" w:firstRowFirstColumn="0" w:firstRowLastColumn="0" w:lastRowFirstColumn="0" w:lastRowLastColumn="0"/>
            <w:trHeight w:hRule="exact" w:val="510"/>
          </w:trPr>
          <w:tc>
            <w:tcPr>
              <w:tcW w:w="3439" w:type="dxa"/>
            </w:tcPr>
            <w:p w14:paraId="332C3708" w14:textId="77777777" w:rsidR="00A171F4" w:rsidRPr="002E765F" w:rsidRDefault="00A171F4" w:rsidP="00D166AC">
              <w:pPr>
                <w:pStyle w:val="Titel"/>
                <w:jc w:val="right"/>
                <w:rPr>
                  <w:sz w:val="32"/>
                  <w:szCs w:val="34"/>
                </w:rPr>
              </w:pPr>
              <w:r w:rsidRPr="002E765F">
                <w:rPr>
                  <w:sz w:val="32"/>
                  <w:szCs w:val="34"/>
                </w:rPr>
                <w:t>PRESS</w:t>
              </w:r>
              <w:r>
                <w:rPr>
                  <w:sz w:val="32"/>
                  <w:szCs w:val="34"/>
                </w:rPr>
                <w:t xml:space="preserve"> </w:t>
              </w:r>
              <w:r w:rsidRPr="002E765F">
                <w:rPr>
                  <w:sz w:val="6"/>
                  <w:szCs w:val="2"/>
                </w:rPr>
                <w:t xml:space="preserve"> </w:t>
              </w:r>
              <w:r>
                <w:rPr>
                  <w:sz w:val="32"/>
                  <w:szCs w:val="34"/>
                </w:rPr>
                <w:t>R</w:t>
              </w:r>
              <w:r w:rsidRPr="002E765F">
                <w:rPr>
                  <w:sz w:val="32"/>
                  <w:szCs w:val="34"/>
                </w:rPr>
                <w:t>ELEASE</w:t>
              </w:r>
            </w:p>
          </w:tc>
        </w:tr>
      </w:tbl>
      <w:p w14:paraId="5D8F5C63" w14:textId="77777777" w:rsidR="00A171F4" w:rsidRPr="002E765F" w:rsidRDefault="00A171F4">
        <w:pPr>
          <w:pStyle w:val="Kopfzeile"/>
          <w:rPr>
            <w:sz w:val="14"/>
          </w:rPr>
        </w:pPr>
        <w:r w:rsidRPr="002E765F">
          <w:rPr>
            <w:noProof/>
            <w:sz w:val="14"/>
            <w:lang w:val="de-DE" w:eastAsia="zh-CN"/>
          </w:rPr>
          <w:drawing>
            <wp:anchor distT="0" distB="0" distL="114300" distR="114300" simplePos="0" relativeHeight="251666432" behindDoc="0" locked="0" layoutInCell="1" allowOverlap="1" wp14:anchorId="3681994A" wp14:editId="24E28606">
              <wp:simplePos x="0" y="0"/>
              <wp:positionH relativeFrom="page">
                <wp:posOffset>5443855</wp:posOffset>
              </wp:positionH>
              <wp:positionV relativeFrom="page">
                <wp:posOffset>323850</wp:posOffset>
              </wp:positionV>
              <wp:extent cx="1360800" cy="64800"/>
              <wp:effectExtent l="0" t="0" r="0" b="0"/>
              <wp:wrapNone/>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tgen-Claim_RGB.w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1360800" cy="64800"/>
                      </a:xfrm>
                      <a:prstGeom prst="rect">
                        <a:avLst/>
                      </a:prstGeom>
                    </pic:spPr>
                  </pic:pic>
                </a:graphicData>
              </a:graphic>
              <wp14:sizeRelH relativeFrom="margin">
                <wp14:pctWidth>0</wp14:pctWidth>
              </wp14:sizeRelH>
              <wp14:sizeRelV relativeFrom="margin">
                <wp14:pctHeight>0</wp14:pctHeight>
              </wp14:sizeRelV>
            </wp:anchor>
          </w:drawing>
        </w:r>
        <w:r w:rsidRPr="002E765F">
          <w:rPr>
            <w:noProof/>
            <w:sz w:val="14"/>
            <w:lang w:val="de-DE" w:eastAsia="zh-CN"/>
          </w:rPr>
          <w:drawing>
            <wp:anchor distT="0" distB="0" distL="114300" distR="114300" simplePos="0" relativeHeight="251664384" behindDoc="0" locked="0" layoutInCell="1" allowOverlap="1" wp14:anchorId="213C5B5D" wp14:editId="2389C7B1">
              <wp:simplePos x="0" y="0"/>
              <wp:positionH relativeFrom="page">
                <wp:posOffset>756285</wp:posOffset>
              </wp:positionH>
              <wp:positionV relativeFrom="page">
                <wp:posOffset>288290</wp:posOffset>
              </wp:positionV>
              <wp:extent cx="1605600" cy="288000"/>
              <wp:effectExtent l="0" t="0" r="0" b="0"/>
              <wp:wrapNone/>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gten Group.wmf"/>
                      <pic:cNvPicPr/>
                    </pic:nvPicPr>
                    <pic:blipFill>
                      <a:blip r:embed="rId2" cstate="print">
                        <a:extLst>
                          <a:ext uri="{28A0092B-C50C-407E-A947-70E740481C1C}">
                            <a14:useLocalDpi xmlns:a14="http://schemas.microsoft.com/office/drawing/2010/main" val="0"/>
                          </a:ext>
                        </a:extLst>
                      </a:blip>
                      <a:stretch>
                        <a:fillRect/>
                      </a:stretch>
                    </pic:blipFill>
                    <pic:spPr>
                      <a:xfrm>
                        <a:off x="0" y="0"/>
                        <a:ext cx="1605600" cy="288000"/>
                      </a:xfrm>
                      <a:prstGeom prst="rect">
                        <a:avLst/>
                      </a:prstGeom>
                    </pic:spPr>
                  </pic:pic>
                </a:graphicData>
              </a:graphic>
              <wp14:sizeRelH relativeFrom="margin">
                <wp14:pctWidth>0</wp14:pctWidth>
              </wp14:sizeRelH>
              <wp14:sizeRelV relativeFrom="margin">
                <wp14:pctHeight>0</wp14:pctHeight>
              </wp14:sizeRelV>
            </wp:anchor>
          </w:drawing>
        </w:r>
        <w:r w:rsidRPr="002E765F">
          <w:rPr>
            <w:noProof/>
            <w:sz w:val="14"/>
            <w:lang w:val="de-DE" w:eastAsia="zh-CN"/>
          </w:rPr>
          <mc:AlternateContent>
            <mc:Choice Requires="wps">
              <w:drawing>
                <wp:anchor distT="0" distB="0" distL="114300" distR="114300" simplePos="0" relativeHeight="251668480" behindDoc="0" locked="0" layoutInCell="1" allowOverlap="1" wp14:anchorId="77BEA105" wp14:editId="67344735">
                  <wp:simplePos x="0" y="0"/>
                  <wp:positionH relativeFrom="page">
                    <wp:posOffset>756285</wp:posOffset>
                  </wp:positionH>
                  <wp:positionV relativeFrom="page">
                    <wp:posOffset>702310</wp:posOffset>
                  </wp:positionV>
                  <wp:extent cx="6048000" cy="36000"/>
                  <wp:effectExtent l="0" t="0" r="0" b="2540"/>
                  <wp:wrapNone/>
                  <wp:docPr id="11" name="Rechteck 11"/>
                  <wp:cNvGraphicFramePr/>
                  <a:graphic xmlns:a="http://schemas.openxmlformats.org/drawingml/2006/main">
                    <a:graphicData uri="http://schemas.microsoft.com/office/word/2010/wordprocessingShape">
                      <wps:wsp>
                        <wps:cNvSpPr/>
                        <wps:spPr>
                          <a:xfrm>
                            <a:off x="0" y="0"/>
                            <a:ext cx="6048000" cy="360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BAD396" id="Rechteck 11" o:spid="_x0000_s1026" style="position:absolute;margin-left:59.55pt;margin-top:55.3pt;width:476.2pt;height:2.85pt;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OkOljgIAAIQFAAAOAAAAZHJzL2Uyb0RvYy54bWysVN9P2zAQfp+0/8Hy+0jaFQYVKaqKmCYh&#10;QMDEs3Hsxprj82y3affX72wnKTC0h2kvic93990Pf3fnF7tWk61wXoGp6OSopEQYDrUy64p+f7z6&#10;dEqJD8zUTIMRFd0LTy8WHz+cd3YuptCAroUjCGL8vLMVbUKw86LwvBEt80dghUGlBNeygKJbF7Vj&#10;HaK3upiW5UnRgautAy68x9vLrKSLhC+l4OFWSi8C0RXF3EL6uvR9jt9icc7ma8dso3ifBvuHLFqm&#10;DAYdoS5ZYGTj1B9QreIOPMhwxKEtQErFRaoBq5mUb6p5aJgVqRZsjrdjm/z/g+U32ztHVI1vN6HE&#10;sBbf6F7wJgj+g+AV9qezfo5mD/bO9ZLHYyx2J10b/1gG2aWe7seeil0gHC9PytlpWWLrOeo+n8Qj&#10;ohQHZ+t8+CqgJfFQUYdPljrJttc+ZNPBJMbyoFV9pbROQqSJWGlHtgwfOOymPfgrK22irYHolQHj&#10;TRHrypWkU9hrEe20uRcSO4K5T1MiiYuHIIxzYcIkqxpWixz7GCsbShs9UqEJMCJLjD9i9wCvCxiw&#10;c5a9fXQVicqjc/m3xLLz6JEigwmjc6sMuPcANFbVR872Q5Nya2KXnqHeI18c5EHyll8pfLZr5sMd&#10;czg5+NC4DcItfqSGrqLQnyhpwP167z7aI6FRS0mHk1hR/3PDnKBEfzNI9bPJbBZHNwmz4y9TFNxL&#10;zfNLjdm0K0AuIJsxu3SM9kEPR+mgfcKlsYxRUcUMx9gV5cENwirkDYFrh4vlMpnhuFoWrs2D5RE8&#10;djXS8nH3xJztuRuQ9DcwTC2bv6Fwto2eBpabAFIlfh/62vcbRz0Rp19LcZe8lJPVYXkufgMAAP//&#10;AwBQSwMEFAAGAAgAAAAhAC6E/ljfAAAADAEAAA8AAABkcnMvZG93bnJldi54bWxMj8FOwzAQRO9I&#10;/IO1SNyoHRAhDXGqqBKHilNbhMTNjZckwl6H2G3M3+Oc4LazO5p9U22iNeyCkx8cSchWAhhS6/RA&#10;nYS348tdAcwHRVoZRyjhBz1s6uurSpXazbTHyyF0LIWQL5WEPoSx5Ny3PVrlV25ESrdPN1kVkpw6&#10;ric1p3Br+L0QObdqoPShVyNue2y/DmcrYbub3xtT7D66wq6b18j3U/Mdpby9ic0zsIAx/JlhwU/o&#10;UCemkzuT9swkna2zZF0GkQNbHOIpewR2Wlb5A/C64v9L1L8AAAD//wMAUEsBAi0AFAAGAAgAAAAh&#10;ALaDOJL+AAAA4QEAABMAAAAAAAAAAAAAAAAAAAAAAFtDb250ZW50X1R5cGVzXS54bWxQSwECLQAU&#10;AAYACAAAACEAOP0h/9YAAACUAQAACwAAAAAAAAAAAAAAAAAvAQAAX3JlbHMvLnJlbHNQSwECLQAU&#10;AAYACAAAACEAPTpDpY4CAACEBQAADgAAAAAAAAAAAAAAAAAuAgAAZHJzL2Uyb0RvYy54bWxQSwEC&#10;LQAUAAYACAAAACEALoT+WN8AAAAMAQAADwAAAAAAAAAAAAAAAADoBAAAZHJzL2Rvd25yZXYueG1s&#10;UEsFBgAAAAAEAAQA8wAAAPQFAAAAAA==&#10;" fillcolor="#41535d [3215]" stroked="f" strokeweight="2pt">
                  <w10:wrap anchorx="page" anchory="page"/>
                </v:rect>
              </w:pict>
            </mc:Fallback>
          </mc:AlternateContent>
        </w:r>
      </w:p>
    </w:sdtContent>
  </w:sdt>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80274487"/>
      <w:lock w:val="sdtContentLocked"/>
    </w:sdtPr>
    <w:sdtEndPr/>
    <w:sdtContent>
      <w:p w14:paraId="6B8F6216" w14:textId="77777777" w:rsidR="00A171F4" w:rsidRDefault="00A171F4">
        <w:pPr>
          <w:pStyle w:val="Kopfzeile"/>
        </w:pPr>
        <w:r>
          <w:rPr>
            <w:noProof/>
            <w:lang w:val="de-DE" w:eastAsia="zh-CN"/>
          </w:rPr>
          <mc:AlternateContent>
            <mc:Choice Requires="wps">
              <w:drawing>
                <wp:anchor distT="0" distB="0" distL="114300" distR="114300" simplePos="0" relativeHeight="251660288" behindDoc="0" locked="0" layoutInCell="1" allowOverlap="1" wp14:anchorId="5FCE5A2A" wp14:editId="0A65DD2B">
                  <wp:simplePos x="0" y="0"/>
                  <wp:positionH relativeFrom="page">
                    <wp:posOffset>756285</wp:posOffset>
                  </wp:positionH>
                  <wp:positionV relativeFrom="page">
                    <wp:posOffset>935990</wp:posOffset>
                  </wp:positionV>
                  <wp:extent cx="6048000" cy="36000"/>
                  <wp:effectExtent l="0" t="0" r="0" b="2540"/>
                  <wp:wrapNone/>
                  <wp:docPr id="5" name="Rechteck 5"/>
                  <wp:cNvGraphicFramePr/>
                  <a:graphic xmlns:a="http://schemas.openxmlformats.org/drawingml/2006/main">
                    <a:graphicData uri="http://schemas.microsoft.com/office/word/2010/wordprocessingShape">
                      <wps:wsp>
                        <wps:cNvSpPr/>
                        <wps:spPr>
                          <a:xfrm>
                            <a:off x="0" y="0"/>
                            <a:ext cx="6048000" cy="360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2E74A48" id="Rechteck 5" o:spid="_x0000_s1026" style="position:absolute;margin-left:59.55pt;margin-top:73.7pt;width:476.2pt;height:2.85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cf4jgIAAIIFAAAOAAAAZHJzL2Uyb0RvYy54bWysVFFP2zAQfp+0/2D5fSTtWgYVKapATJMQ&#10;VMDEs3FsYs3xebbbtPv1O9tJCgztYdpL4vPdfXf3+e7OznetJlvhvAJT0clRSYkwHGplniv6/eHq&#10;0wklPjBTMw1GVHQvPD1ffvxw1tmFmEIDuhaOIIjxi85WtAnBLorC80a0zB+BFQaVElzLAoruuagd&#10;6xC91cW0LI+LDlxtHXDhPd5eZiVdJnwpBQ+3UnoRiK4o5hbS16XvU/wWyzO2eHbMNor3abB/yKJl&#10;ymDQEeqSBUY2Tv0B1SruwIMMRxzaAqRUXKQasJpJ+aaa+4ZZkWpBcrwdafL/D5bfbNeOqLqic0oM&#10;a/GJ7gRvguA/yDyy01m/QKN7u3a95PEYS91J18Y/FkF2idH9yKjYBcLx8ricnZQlEs9R9/k4HhGl&#10;ODhb58NXAS2Jh4o6fLDEI9te+5BNB5MYy4NW9ZXSOgmxScSFdmTL8HnDbtqDv7LSJtoaiF4ZMN4U&#10;sa5cSTqFvRbRTps7IZEPzH2aEkmdeAjCOBcmTLKqYbXIsedY2VDa6JEKTYARWWL8EbsHeF3AgJ2z&#10;7O2jq0iNPDqXf0ssO48eKTKYMDq3yoB7D0BjVX3kbD+QlKmJLD1BvcducZDHyFt+pfDZrpkPa+Zw&#10;bvChcReEW/xIDV1FoT9R0oD79d59tMd2Ri0lHc5hRf3PDXOCEv3NYKOfTmazOLhJmM2/TFFwLzVP&#10;LzVm014A9sIEt47l6Rjtgx6O0kH7iCtjFaOiihmOsSvKgxuEi5D3Ay4dLlarZIbDalm4NveWR/DI&#10;amzLh90jc7bv3YBNfwPDzLLFmxbOttHTwGoTQKrU3wdee75x0FPj9EspbpKXcrI6rM7lbwAAAP//&#10;AwBQSwMEFAAGAAgAAAAhAHhOUpjgAAAADAEAAA8AAABkcnMvZG93bnJldi54bWxMj8FOwzAQRO9I&#10;/IO1SNyoY2hpGuJUUSUOFacWVKk3NzZJhL0OsduYv2d7gtuM9ml2plwnZ9nFjKH3KEHMMmAGG697&#10;bCV8vL8+5MBCVKiV9Wgk/JgA6+r2plSF9hPuzGUfW0YhGAoloYtxKDgPTWecCjM/GKTbpx+dimTH&#10;lutRTRTuLH/MsmfuVI/0oVOD2XSm+dqfnYTNdjrUNt8e29yt6rfEd2P9naS8v0v1C7BoUvyD4Vqf&#10;qkNFnU7+jDowS16sBKEk5ss5sCuRLcUC2InU4kkAr0r+f0T1CwAA//8DAFBLAQItABQABgAIAAAA&#10;IQC2gziS/gAAAOEBAAATAAAAAAAAAAAAAAAAAAAAAABbQ29udGVudF9UeXBlc10ueG1sUEsBAi0A&#10;FAAGAAgAAAAhADj9If/WAAAAlAEAAAsAAAAAAAAAAAAAAAAALwEAAF9yZWxzLy5yZWxzUEsBAi0A&#10;FAAGAAgAAAAhAJapx/iOAgAAggUAAA4AAAAAAAAAAAAAAAAALgIAAGRycy9lMm9Eb2MueG1sUEsB&#10;Ai0AFAAGAAgAAAAhAHhOUpjgAAAADAEAAA8AAAAAAAAAAAAAAAAA6AQAAGRycy9kb3ducmV2Lnht&#10;bFBLBQYAAAAABAAEAPMAAAD1BQAAAAA=&#10;" fillcolor="#41535d [3215]" stroked="f" strokeweight="2pt">
                  <w10:wrap anchorx="page" anchory="page"/>
                </v:rect>
              </w:pict>
            </mc:Fallback>
          </mc:AlternateContent>
        </w:r>
        <w:r>
          <w:rPr>
            <w:noProof/>
            <w:lang w:val="de-DE" w:eastAsia="zh-CN"/>
          </w:rPr>
          <w:drawing>
            <wp:anchor distT="0" distB="0" distL="114300" distR="114300" simplePos="0" relativeHeight="251659264" behindDoc="0" locked="0" layoutInCell="1" allowOverlap="1" wp14:anchorId="00E28148" wp14:editId="0C8665A6">
              <wp:simplePos x="0" y="0"/>
              <wp:positionH relativeFrom="page">
                <wp:posOffset>5328920</wp:posOffset>
              </wp:positionH>
              <wp:positionV relativeFrom="page">
                <wp:posOffset>421005</wp:posOffset>
              </wp:positionV>
              <wp:extent cx="1476000" cy="79200"/>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tgen-Claim_RGB.w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1476000" cy="79200"/>
                      </a:xfrm>
                      <a:prstGeom prst="rect">
                        <a:avLst/>
                      </a:prstGeom>
                    </pic:spPr>
                  </pic:pic>
                </a:graphicData>
              </a:graphic>
              <wp14:sizeRelH relativeFrom="margin">
                <wp14:pctWidth>0</wp14:pctWidth>
              </wp14:sizeRelH>
              <wp14:sizeRelV relativeFrom="margin">
                <wp14:pctHeight>0</wp14:pctHeight>
              </wp14:sizeRelV>
            </wp:anchor>
          </w:drawing>
        </w:r>
        <w:r>
          <w:rPr>
            <w:noProof/>
            <w:lang w:val="de-DE" w:eastAsia="zh-CN"/>
          </w:rPr>
          <w:drawing>
            <wp:anchor distT="0" distB="0" distL="114300" distR="114300" simplePos="0" relativeHeight="251658240" behindDoc="0" locked="0" layoutInCell="1" allowOverlap="1" wp14:anchorId="1AF65784" wp14:editId="7788297F">
              <wp:simplePos x="0" y="0"/>
              <wp:positionH relativeFrom="page">
                <wp:posOffset>756285</wp:posOffset>
              </wp:positionH>
              <wp:positionV relativeFrom="page">
                <wp:posOffset>360045</wp:posOffset>
              </wp:positionV>
              <wp:extent cx="3290400" cy="360000"/>
              <wp:effectExtent l="0" t="0" r="0" b="254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gten Group.wmf"/>
                      <pic:cNvPicPr/>
                    </pic:nvPicPr>
                    <pic:blipFill>
                      <a:blip r:embed="rId2" cstate="print">
                        <a:extLst>
                          <a:ext uri="{28A0092B-C50C-407E-A947-70E740481C1C}">
                            <a14:useLocalDpi xmlns:a14="http://schemas.microsoft.com/office/drawing/2010/main" val="0"/>
                          </a:ext>
                        </a:extLst>
                      </a:blip>
                      <a:stretch>
                        <a:fillRect/>
                      </a:stretch>
                    </pic:blipFill>
                    <pic:spPr>
                      <a:xfrm>
                        <a:off x="0" y="0"/>
                        <a:ext cx="3290400" cy="360000"/>
                      </a:xfrm>
                      <a:prstGeom prst="rect">
                        <a:avLst/>
                      </a:prstGeom>
                    </pic:spPr>
                  </pic:pic>
                </a:graphicData>
              </a:graphic>
              <wp14:sizeRelH relativeFrom="margin">
                <wp14:pctWidth>0</wp14:pctWidth>
              </wp14:sizeRelH>
              <wp14:sizeRelV relativeFrom="margin">
                <wp14:pctHeight>0</wp14:pctHeight>
              </wp14:sizeRelV>
            </wp:anchor>
          </w:drawing>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5" type="#_x0000_t75" style="width:1500pt;height:1500pt" o:bullet="t">
        <v:imagedata r:id="rId1" o:title="AZ_04a"/>
      </v:shape>
    </w:pict>
  </w:numPicBullet>
  <w:numPicBullet w:numPicBulletId="1">
    <w:pict>
      <v:shape id="_x0000_i1036" type="#_x0000_t75" style="width:7.5pt;height:7.5pt" o:bullet="t">
        <v:imagedata r:id="rId2" o:title="aufzählung"/>
      </v:shape>
    </w:pict>
  </w:numPicBullet>
  <w:abstractNum w:abstractNumId="0" w15:restartNumberingAfterBreak="0">
    <w:nsid w:val="06657CC9"/>
    <w:multiLevelType w:val="hybridMultilevel"/>
    <w:tmpl w:val="DF8A74B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12C42706"/>
    <w:multiLevelType w:val="multilevel"/>
    <w:tmpl w:val="5BD693B6"/>
    <w:lvl w:ilvl="0">
      <w:start w:val="1"/>
      <w:numFmt w:val="decimal"/>
      <w:lvlText w:val="%1."/>
      <w:lvlJc w:val="left"/>
      <w:pPr>
        <w:tabs>
          <w:tab w:val="num" w:pos="340"/>
        </w:tabs>
        <w:ind w:left="340" w:hanging="340"/>
      </w:pPr>
      <w:rPr>
        <w:rFonts w:asciiTheme="minorHAnsi" w:hAnsiTheme="minorHAnsi" w:hint="default"/>
        <w:sz w:val="36"/>
      </w:rPr>
    </w:lvl>
    <w:lvl w:ilvl="1">
      <w:start w:val="1"/>
      <w:numFmt w:val="decimal"/>
      <w:lvlText w:val="%1.%2."/>
      <w:lvlJc w:val="left"/>
      <w:pPr>
        <w:tabs>
          <w:tab w:val="num" w:pos="510"/>
        </w:tabs>
        <w:ind w:left="510" w:hanging="510"/>
      </w:pPr>
      <w:rPr>
        <w:rFonts w:asciiTheme="minorHAnsi" w:hAnsiTheme="minorHAnsi" w:hint="default"/>
        <w:sz w:val="26"/>
      </w:rPr>
    </w:lvl>
    <w:lvl w:ilvl="2">
      <w:start w:val="1"/>
      <w:numFmt w:val="decimal"/>
      <w:lvlText w:val="%1.%2.%3"/>
      <w:lvlJc w:val="left"/>
      <w:pPr>
        <w:tabs>
          <w:tab w:val="num" w:pos="680"/>
        </w:tabs>
        <w:ind w:left="680" w:hanging="680"/>
      </w:pPr>
      <w:rPr>
        <w:rFonts w:asciiTheme="minorHAnsi" w:hAnsiTheme="minorHAnsi" w:hint="default"/>
        <w:sz w:val="22"/>
      </w:rPr>
    </w:lvl>
    <w:lvl w:ilvl="3">
      <w:start w:val="1"/>
      <w:numFmt w:val="decimal"/>
      <w:lvlText w:val="%1.%2.%3.%4."/>
      <w:lvlJc w:val="left"/>
      <w:pPr>
        <w:tabs>
          <w:tab w:val="num" w:pos="851"/>
        </w:tabs>
        <w:ind w:left="851" w:hanging="851"/>
      </w:pPr>
      <w:rPr>
        <w:rFonts w:asciiTheme="minorHAnsi" w:hAnsiTheme="minorHAnsi"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4" w15:restartNumberingAfterBreak="0">
    <w:nsid w:val="17D61A7A"/>
    <w:multiLevelType w:val="hybridMultilevel"/>
    <w:tmpl w:val="EA2E698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F151726"/>
    <w:multiLevelType w:val="hybridMultilevel"/>
    <w:tmpl w:val="7D4E872C"/>
    <w:lvl w:ilvl="0" w:tplc="0407000F">
      <w:start w:val="1"/>
      <w:numFmt w:val="decimal"/>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4F46ADD"/>
    <w:multiLevelType w:val="multilevel"/>
    <w:tmpl w:val="B1A82EFC"/>
    <w:numStyleLink w:val="zzzThemen"/>
  </w:abstractNum>
  <w:abstractNum w:abstractNumId="7" w15:restartNumberingAfterBreak="0">
    <w:nsid w:val="370C7E83"/>
    <w:multiLevelType w:val="multilevel"/>
    <w:tmpl w:val="AA5ADA32"/>
    <w:lvl w:ilvl="0">
      <w:start w:val="1"/>
      <w:numFmt w:val="decimal"/>
      <w:lvlText w:val="%1"/>
      <w:lvlJc w:val="left"/>
      <w:pPr>
        <w:tabs>
          <w:tab w:val="num" w:pos="425"/>
        </w:tabs>
        <w:ind w:left="0" w:firstLine="0"/>
      </w:pPr>
      <w:rPr>
        <w:rFonts w:asciiTheme="minorHAnsi" w:hAnsiTheme="minorHAnsi" w:hint="default"/>
        <w:sz w:val="32"/>
      </w:rPr>
    </w:lvl>
    <w:lvl w:ilvl="1">
      <w:start w:val="1"/>
      <w:numFmt w:val="decimal"/>
      <w:lvlText w:val="%1.%2"/>
      <w:lvlJc w:val="left"/>
      <w:pPr>
        <w:tabs>
          <w:tab w:val="num" w:pos="567"/>
        </w:tabs>
        <w:ind w:left="0" w:firstLine="0"/>
      </w:pPr>
      <w:rPr>
        <w:rFonts w:asciiTheme="majorHAnsi" w:hAnsiTheme="majorHAnsi" w:hint="default"/>
        <w:sz w:val="20"/>
      </w:rPr>
    </w:lvl>
    <w:lvl w:ilvl="2">
      <w:start w:val="1"/>
      <w:numFmt w:val="decimal"/>
      <w:lvlText w:val="%1.%2.%3"/>
      <w:lvlJc w:val="left"/>
      <w:pPr>
        <w:tabs>
          <w:tab w:val="num" w:pos="851"/>
        </w:tabs>
        <w:ind w:left="0" w:firstLine="0"/>
      </w:pPr>
      <w:rPr>
        <w:rFonts w:asciiTheme="majorHAnsi" w:hAnsiTheme="majorHAnsi" w:hint="default"/>
        <w:sz w:val="20"/>
      </w:rPr>
    </w:lvl>
    <w:lvl w:ilvl="3">
      <w:start w:val="1"/>
      <w:numFmt w:val="decimal"/>
      <w:lvlText w:val="%1.%2.%3.%4"/>
      <w:lvlJc w:val="left"/>
      <w:pPr>
        <w:tabs>
          <w:tab w:val="num" w:pos="851"/>
        </w:tabs>
        <w:ind w:left="0" w:firstLine="0"/>
      </w:pPr>
      <w:rPr>
        <w:rFonts w:asciiTheme="majorHAnsi" w:hAnsiTheme="majorHAnsi"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Theme="minorHAnsi" w:hAnsiTheme="minorHAnsi" w:hint="default"/>
        <w:sz w:val="16"/>
      </w:rPr>
    </w:lvl>
    <w:lvl w:ilvl="1">
      <w:start w:val="1"/>
      <w:numFmt w:val="none"/>
      <w:lvlRestart w:val="0"/>
      <w:lvlText w:val="%1."/>
      <w:lvlJc w:val="left"/>
      <w:pPr>
        <w:tabs>
          <w:tab w:val="num" w:pos="284"/>
        </w:tabs>
        <w:ind w:left="284" w:hanging="284"/>
      </w:pPr>
      <w:rPr>
        <w:rFonts w:asciiTheme="minorHAnsi" w:hAnsiTheme="minorHAnsi"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0"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Theme="minorHAnsi" w:hAnsiTheme="minorHAnsi" w:hint="default"/>
        <w:b/>
        <w:i w:val="0"/>
        <w:sz w:val="22"/>
      </w:rPr>
    </w:lvl>
    <w:lvl w:ilvl="1">
      <w:start w:val="1"/>
      <w:numFmt w:val="decimal"/>
      <w:lvlText w:val="%1.%2"/>
      <w:lvlJc w:val="left"/>
      <w:pPr>
        <w:tabs>
          <w:tab w:val="num" w:pos="567"/>
        </w:tabs>
        <w:ind w:left="567" w:hanging="567"/>
      </w:pPr>
      <w:rPr>
        <w:rFonts w:asciiTheme="minorHAnsi" w:hAnsiTheme="minorHAnsi" w:hint="default"/>
        <w:b/>
        <w:i w:val="0"/>
        <w:sz w:val="19"/>
      </w:rPr>
    </w:lvl>
    <w:lvl w:ilvl="2">
      <w:start w:val="1"/>
      <w:numFmt w:val="decimal"/>
      <w:lvlText w:val="%1.%2.%3"/>
      <w:lvlJc w:val="left"/>
      <w:pPr>
        <w:tabs>
          <w:tab w:val="num" w:pos="567"/>
        </w:tabs>
        <w:ind w:left="567" w:hanging="567"/>
      </w:pPr>
      <w:rPr>
        <w:rFonts w:asciiTheme="minorHAnsi" w:hAnsiTheme="minorHAnsi"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1" w15:restartNumberingAfterBreak="0">
    <w:nsid w:val="7FEA0A23"/>
    <w:multiLevelType w:val="multilevel"/>
    <w:tmpl w:val="CD7452BA"/>
    <w:lvl w:ilvl="0">
      <w:start w:val="1"/>
      <w:numFmt w:val="decimal"/>
      <w:lvlText w:val="%1"/>
      <w:lvlJc w:val="left"/>
      <w:pPr>
        <w:tabs>
          <w:tab w:val="num" w:pos="284"/>
        </w:tabs>
        <w:ind w:left="0" w:firstLine="0"/>
      </w:pPr>
      <w:rPr>
        <w:rFonts w:asciiTheme="majorHAnsi" w:hAnsiTheme="majorHAnsi" w:hint="default"/>
        <w:sz w:val="20"/>
      </w:rPr>
    </w:lvl>
    <w:lvl w:ilvl="1">
      <w:start w:val="1"/>
      <w:numFmt w:val="decimal"/>
      <w:lvlText w:val="%1.%2"/>
      <w:lvlJc w:val="left"/>
      <w:pPr>
        <w:tabs>
          <w:tab w:val="num" w:pos="567"/>
        </w:tabs>
        <w:ind w:left="0" w:firstLine="0"/>
      </w:pPr>
      <w:rPr>
        <w:rFonts w:asciiTheme="majorHAnsi" w:hAnsiTheme="majorHAnsi" w:hint="default"/>
        <w:sz w:val="20"/>
      </w:rPr>
    </w:lvl>
    <w:lvl w:ilvl="2">
      <w:start w:val="1"/>
      <w:numFmt w:val="decimal"/>
      <w:lvlText w:val="%1.%2.%3"/>
      <w:lvlJc w:val="left"/>
      <w:pPr>
        <w:tabs>
          <w:tab w:val="num" w:pos="851"/>
        </w:tabs>
        <w:ind w:left="0" w:firstLine="0"/>
      </w:pPr>
      <w:rPr>
        <w:rFonts w:asciiTheme="majorHAnsi" w:hAnsiTheme="majorHAnsi" w:hint="default"/>
        <w:sz w:val="20"/>
      </w:rPr>
    </w:lvl>
    <w:lvl w:ilvl="3">
      <w:start w:val="1"/>
      <w:numFmt w:val="decimal"/>
      <w:lvlText w:val="%1.%2.%3.%4"/>
      <w:lvlJc w:val="left"/>
      <w:pPr>
        <w:tabs>
          <w:tab w:val="num" w:pos="851"/>
        </w:tabs>
        <w:ind w:left="0" w:firstLine="0"/>
      </w:pPr>
      <w:rPr>
        <w:rFonts w:asciiTheme="majorHAnsi" w:hAnsiTheme="majorHAnsi"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11"/>
  </w:num>
  <w:num w:numId="2">
    <w:abstractNumId w:val="11"/>
  </w:num>
  <w:num w:numId="3">
    <w:abstractNumId w:val="11"/>
  </w:num>
  <w:num w:numId="4">
    <w:abstractNumId w:val="11"/>
  </w:num>
  <w:num w:numId="5">
    <w:abstractNumId w:val="11"/>
  </w:num>
  <w:num w:numId="6">
    <w:abstractNumId w:val="3"/>
  </w:num>
  <w:num w:numId="7">
    <w:abstractNumId w:val="3"/>
  </w:num>
  <w:num w:numId="8">
    <w:abstractNumId w:val="3"/>
  </w:num>
  <w:num w:numId="9">
    <w:abstractNumId w:val="3"/>
  </w:num>
  <w:num w:numId="10">
    <w:abstractNumId w:val="3"/>
  </w:num>
  <w:num w:numId="11">
    <w:abstractNumId w:val="8"/>
  </w:num>
  <w:num w:numId="12">
    <w:abstractNumId w:val="8"/>
  </w:num>
  <w:num w:numId="13">
    <w:abstractNumId w:val="7"/>
  </w:num>
  <w:num w:numId="14">
    <w:abstractNumId w:val="7"/>
  </w:num>
  <w:num w:numId="15">
    <w:abstractNumId w:val="7"/>
  </w:num>
  <w:num w:numId="16">
    <w:abstractNumId w:val="7"/>
  </w:num>
  <w:num w:numId="17">
    <w:abstractNumId w:val="7"/>
  </w:num>
  <w:num w:numId="18">
    <w:abstractNumId w:val="2"/>
  </w:num>
  <w:num w:numId="19">
    <w:abstractNumId w:val="6"/>
  </w:num>
  <w:num w:numId="20">
    <w:abstractNumId w:val="10"/>
  </w:num>
  <w:num w:numId="21">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
  </w:num>
  <w:num w:numId="2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9"/>
  </w:num>
  <w:num w:numId="2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0"/>
  </w:num>
  <w:num w:numId="27">
    <w:abstractNumId w:val="4"/>
  </w:num>
  <w:num w:numId="2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proofState w:spelling="clean" w:grammar="clean"/>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F433E"/>
    <w:rsid w:val="00002BA3"/>
    <w:rsid w:val="00007566"/>
    <w:rsid w:val="0001470C"/>
    <w:rsid w:val="0003195C"/>
    <w:rsid w:val="00037024"/>
    <w:rsid w:val="00042106"/>
    <w:rsid w:val="00042A8C"/>
    <w:rsid w:val="0004637F"/>
    <w:rsid w:val="000475A8"/>
    <w:rsid w:val="0005285B"/>
    <w:rsid w:val="00057735"/>
    <w:rsid w:val="000641D5"/>
    <w:rsid w:val="0006564F"/>
    <w:rsid w:val="00066D09"/>
    <w:rsid w:val="000929C1"/>
    <w:rsid w:val="0009665C"/>
    <w:rsid w:val="000A3678"/>
    <w:rsid w:val="000A5808"/>
    <w:rsid w:val="000B2D30"/>
    <w:rsid w:val="000C75FB"/>
    <w:rsid w:val="000D3D7C"/>
    <w:rsid w:val="000D588B"/>
    <w:rsid w:val="000E1CE4"/>
    <w:rsid w:val="000E2697"/>
    <w:rsid w:val="000F2CA1"/>
    <w:rsid w:val="00101747"/>
    <w:rsid w:val="00103205"/>
    <w:rsid w:val="00103410"/>
    <w:rsid w:val="00110841"/>
    <w:rsid w:val="00110D8E"/>
    <w:rsid w:val="001136BA"/>
    <w:rsid w:val="00117894"/>
    <w:rsid w:val="0012026F"/>
    <w:rsid w:val="00122967"/>
    <w:rsid w:val="00123039"/>
    <w:rsid w:val="00123CBE"/>
    <w:rsid w:val="00127C60"/>
    <w:rsid w:val="001307F9"/>
    <w:rsid w:val="00132055"/>
    <w:rsid w:val="00134785"/>
    <w:rsid w:val="00141861"/>
    <w:rsid w:val="00144CDE"/>
    <w:rsid w:val="00145A6C"/>
    <w:rsid w:val="0014683F"/>
    <w:rsid w:val="001517EA"/>
    <w:rsid w:val="00151C44"/>
    <w:rsid w:val="00161D94"/>
    <w:rsid w:val="0016665D"/>
    <w:rsid w:val="00171F34"/>
    <w:rsid w:val="00177130"/>
    <w:rsid w:val="00186E87"/>
    <w:rsid w:val="00190BE9"/>
    <w:rsid w:val="001A22FC"/>
    <w:rsid w:val="001A6982"/>
    <w:rsid w:val="001B04A3"/>
    <w:rsid w:val="001B16BB"/>
    <w:rsid w:val="001B419A"/>
    <w:rsid w:val="001B55CE"/>
    <w:rsid w:val="001C5BEC"/>
    <w:rsid w:val="001E6691"/>
    <w:rsid w:val="001E6902"/>
    <w:rsid w:val="001F0661"/>
    <w:rsid w:val="001F2B25"/>
    <w:rsid w:val="001F6C25"/>
    <w:rsid w:val="001F73C7"/>
    <w:rsid w:val="002022E5"/>
    <w:rsid w:val="00204BC1"/>
    <w:rsid w:val="002050EB"/>
    <w:rsid w:val="00210381"/>
    <w:rsid w:val="00211EFD"/>
    <w:rsid w:val="00212A24"/>
    <w:rsid w:val="00216C0D"/>
    <w:rsid w:val="00216F1C"/>
    <w:rsid w:val="00217236"/>
    <w:rsid w:val="00226280"/>
    <w:rsid w:val="00227A7C"/>
    <w:rsid w:val="0024188C"/>
    <w:rsid w:val="00241C07"/>
    <w:rsid w:val="00244981"/>
    <w:rsid w:val="002454A6"/>
    <w:rsid w:val="00253A2E"/>
    <w:rsid w:val="00254575"/>
    <w:rsid w:val="00262DF0"/>
    <w:rsid w:val="002844EF"/>
    <w:rsid w:val="00287461"/>
    <w:rsid w:val="00291FE9"/>
    <w:rsid w:val="002925DC"/>
    <w:rsid w:val="0029634D"/>
    <w:rsid w:val="00296F40"/>
    <w:rsid w:val="00297C2E"/>
    <w:rsid w:val="002A5EB3"/>
    <w:rsid w:val="002B4401"/>
    <w:rsid w:val="002C076E"/>
    <w:rsid w:val="002C44F7"/>
    <w:rsid w:val="002C67A0"/>
    <w:rsid w:val="002C6EF9"/>
    <w:rsid w:val="002D1715"/>
    <w:rsid w:val="002D3A6C"/>
    <w:rsid w:val="002D4273"/>
    <w:rsid w:val="002D6A38"/>
    <w:rsid w:val="002D7890"/>
    <w:rsid w:val="002D7D33"/>
    <w:rsid w:val="002E4F98"/>
    <w:rsid w:val="002E4FCD"/>
    <w:rsid w:val="002E54D1"/>
    <w:rsid w:val="002E73C3"/>
    <w:rsid w:val="002E765F"/>
    <w:rsid w:val="002F0F27"/>
    <w:rsid w:val="002F108B"/>
    <w:rsid w:val="002F76F9"/>
    <w:rsid w:val="00322F2A"/>
    <w:rsid w:val="0032791F"/>
    <w:rsid w:val="00333306"/>
    <w:rsid w:val="00340BB8"/>
    <w:rsid w:val="0034191A"/>
    <w:rsid w:val="00343CC7"/>
    <w:rsid w:val="00353DDE"/>
    <w:rsid w:val="00356DA5"/>
    <w:rsid w:val="00376C3A"/>
    <w:rsid w:val="003809F6"/>
    <w:rsid w:val="00384A08"/>
    <w:rsid w:val="003900E7"/>
    <w:rsid w:val="003940B7"/>
    <w:rsid w:val="00394AB6"/>
    <w:rsid w:val="0039609F"/>
    <w:rsid w:val="003A376B"/>
    <w:rsid w:val="003A426D"/>
    <w:rsid w:val="003A51E7"/>
    <w:rsid w:val="003A753A"/>
    <w:rsid w:val="003B56B0"/>
    <w:rsid w:val="003B5C20"/>
    <w:rsid w:val="003B7113"/>
    <w:rsid w:val="003C74BD"/>
    <w:rsid w:val="003D323E"/>
    <w:rsid w:val="003E1891"/>
    <w:rsid w:val="003E1CB6"/>
    <w:rsid w:val="003E36DB"/>
    <w:rsid w:val="003E3CF6"/>
    <w:rsid w:val="003E759F"/>
    <w:rsid w:val="003F7758"/>
    <w:rsid w:val="00400BAB"/>
    <w:rsid w:val="00403373"/>
    <w:rsid w:val="0040580E"/>
    <w:rsid w:val="0040618E"/>
    <w:rsid w:val="00406C81"/>
    <w:rsid w:val="00412545"/>
    <w:rsid w:val="00412664"/>
    <w:rsid w:val="00413B4E"/>
    <w:rsid w:val="00430BB0"/>
    <w:rsid w:val="004336CA"/>
    <w:rsid w:val="00440AE6"/>
    <w:rsid w:val="00446248"/>
    <w:rsid w:val="00450BDC"/>
    <w:rsid w:val="004552BB"/>
    <w:rsid w:val="00461B76"/>
    <w:rsid w:val="00463D7D"/>
    <w:rsid w:val="00466461"/>
    <w:rsid w:val="00467AFB"/>
    <w:rsid w:val="00470CA2"/>
    <w:rsid w:val="00475059"/>
    <w:rsid w:val="00476BEC"/>
    <w:rsid w:val="00476F4D"/>
    <w:rsid w:val="0048562E"/>
    <w:rsid w:val="00487DE6"/>
    <w:rsid w:val="00494E3D"/>
    <w:rsid w:val="0049734D"/>
    <w:rsid w:val="00497F4E"/>
    <w:rsid w:val="004A2BD0"/>
    <w:rsid w:val="004A4C47"/>
    <w:rsid w:val="004B0EEA"/>
    <w:rsid w:val="004B32F6"/>
    <w:rsid w:val="004B58CD"/>
    <w:rsid w:val="004C2FFE"/>
    <w:rsid w:val="004C3344"/>
    <w:rsid w:val="004E59F4"/>
    <w:rsid w:val="004F3481"/>
    <w:rsid w:val="004F45FC"/>
    <w:rsid w:val="005019EC"/>
    <w:rsid w:val="00505675"/>
    <w:rsid w:val="00506409"/>
    <w:rsid w:val="005108CC"/>
    <w:rsid w:val="00512A6A"/>
    <w:rsid w:val="0051307B"/>
    <w:rsid w:val="0051494D"/>
    <w:rsid w:val="005172AE"/>
    <w:rsid w:val="00523ADD"/>
    <w:rsid w:val="00530C96"/>
    <w:rsid w:val="00530E32"/>
    <w:rsid w:val="005329B0"/>
    <w:rsid w:val="00543240"/>
    <w:rsid w:val="0056179B"/>
    <w:rsid w:val="00561B08"/>
    <w:rsid w:val="00567F42"/>
    <w:rsid w:val="005711A3"/>
    <w:rsid w:val="0057249F"/>
    <w:rsid w:val="00573B2B"/>
    <w:rsid w:val="00573EDC"/>
    <w:rsid w:val="00575E75"/>
    <w:rsid w:val="00581941"/>
    <w:rsid w:val="00593080"/>
    <w:rsid w:val="005A4F04"/>
    <w:rsid w:val="005A5CDC"/>
    <w:rsid w:val="005A620F"/>
    <w:rsid w:val="005A7FE7"/>
    <w:rsid w:val="005B317E"/>
    <w:rsid w:val="005B3697"/>
    <w:rsid w:val="005B4377"/>
    <w:rsid w:val="005B43F6"/>
    <w:rsid w:val="005B5793"/>
    <w:rsid w:val="005B6173"/>
    <w:rsid w:val="005C3EFA"/>
    <w:rsid w:val="005D3212"/>
    <w:rsid w:val="005D7937"/>
    <w:rsid w:val="005E1BBC"/>
    <w:rsid w:val="005E5F2A"/>
    <w:rsid w:val="005E6B59"/>
    <w:rsid w:val="005E79C1"/>
    <w:rsid w:val="005F3589"/>
    <w:rsid w:val="005F37E4"/>
    <w:rsid w:val="005F4716"/>
    <w:rsid w:val="00601167"/>
    <w:rsid w:val="00602594"/>
    <w:rsid w:val="00610460"/>
    <w:rsid w:val="006105C3"/>
    <w:rsid w:val="00613F9F"/>
    <w:rsid w:val="00617EC9"/>
    <w:rsid w:val="006241EE"/>
    <w:rsid w:val="00624675"/>
    <w:rsid w:val="006330A2"/>
    <w:rsid w:val="00642404"/>
    <w:rsid w:val="00642EB6"/>
    <w:rsid w:val="00642F19"/>
    <w:rsid w:val="00645C71"/>
    <w:rsid w:val="00654AA6"/>
    <w:rsid w:val="0065724B"/>
    <w:rsid w:val="00664803"/>
    <w:rsid w:val="00666159"/>
    <w:rsid w:val="00666FAB"/>
    <w:rsid w:val="00667616"/>
    <w:rsid w:val="00667D92"/>
    <w:rsid w:val="00671AC0"/>
    <w:rsid w:val="00671D76"/>
    <w:rsid w:val="00675496"/>
    <w:rsid w:val="00677965"/>
    <w:rsid w:val="0069450F"/>
    <w:rsid w:val="00694602"/>
    <w:rsid w:val="0069526E"/>
    <w:rsid w:val="006A0CB4"/>
    <w:rsid w:val="006A1686"/>
    <w:rsid w:val="006B73C9"/>
    <w:rsid w:val="006C55F8"/>
    <w:rsid w:val="006D384D"/>
    <w:rsid w:val="006D4DBA"/>
    <w:rsid w:val="006D6247"/>
    <w:rsid w:val="006E0185"/>
    <w:rsid w:val="006E3EA5"/>
    <w:rsid w:val="006E53EA"/>
    <w:rsid w:val="006F0AEE"/>
    <w:rsid w:val="006F415D"/>
    <w:rsid w:val="006F4D5A"/>
    <w:rsid w:val="006F7602"/>
    <w:rsid w:val="007108A7"/>
    <w:rsid w:val="0071362A"/>
    <w:rsid w:val="00722A17"/>
    <w:rsid w:val="00723614"/>
    <w:rsid w:val="00741AFD"/>
    <w:rsid w:val="0074314B"/>
    <w:rsid w:val="00744331"/>
    <w:rsid w:val="00751816"/>
    <w:rsid w:val="00754B82"/>
    <w:rsid w:val="00757B83"/>
    <w:rsid w:val="007658CA"/>
    <w:rsid w:val="00776647"/>
    <w:rsid w:val="00780287"/>
    <w:rsid w:val="00780882"/>
    <w:rsid w:val="00782230"/>
    <w:rsid w:val="00791A69"/>
    <w:rsid w:val="00794830"/>
    <w:rsid w:val="00797CAA"/>
    <w:rsid w:val="007A1832"/>
    <w:rsid w:val="007A24A9"/>
    <w:rsid w:val="007A35A8"/>
    <w:rsid w:val="007A7094"/>
    <w:rsid w:val="007B21B5"/>
    <w:rsid w:val="007B639A"/>
    <w:rsid w:val="007C2658"/>
    <w:rsid w:val="007D53A4"/>
    <w:rsid w:val="007D5FA6"/>
    <w:rsid w:val="007E20D0"/>
    <w:rsid w:val="007F03B6"/>
    <w:rsid w:val="007F05FE"/>
    <w:rsid w:val="007F433E"/>
    <w:rsid w:val="007F76B4"/>
    <w:rsid w:val="00801AA2"/>
    <w:rsid w:val="008159D2"/>
    <w:rsid w:val="00820315"/>
    <w:rsid w:val="00823C91"/>
    <w:rsid w:val="00843B45"/>
    <w:rsid w:val="00847049"/>
    <w:rsid w:val="00863129"/>
    <w:rsid w:val="00877905"/>
    <w:rsid w:val="00882CD2"/>
    <w:rsid w:val="0089123D"/>
    <w:rsid w:val="0089564F"/>
    <w:rsid w:val="00896E5E"/>
    <w:rsid w:val="00897985"/>
    <w:rsid w:val="008B0507"/>
    <w:rsid w:val="008B119F"/>
    <w:rsid w:val="008B4013"/>
    <w:rsid w:val="008B4EEC"/>
    <w:rsid w:val="008C2887"/>
    <w:rsid w:val="008C2DB2"/>
    <w:rsid w:val="008D12A8"/>
    <w:rsid w:val="008D34A4"/>
    <w:rsid w:val="008D416D"/>
    <w:rsid w:val="008D4AE7"/>
    <w:rsid w:val="008D6C91"/>
    <w:rsid w:val="008D770E"/>
    <w:rsid w:val="008E2E7A"/>
    <w:rsid w:val="008E3D1B"/>
    <w:rsid w:val="008E3D2E"/>
    <w:rsid w:val="008E7049"/>
    <w:rsid w:val="008F249E"/>
    <w:rsid w:val="008F40D4"/>
    <w:rsid w:val="008F466D"/>
    <w:rsid w:val="008F6C0C"/>
    <w:rsid w:val="009010C9"/>
    <w:rsid w:val="0090337E"/>
    <w:rsid w:val="0090440C"/>
    <w:rsid w:val="00916EEE"/>
    <w:rsid w:val="00917CA1"/>
    <w:rsid w:val="009202F0"/>
    <w:rsid w:val="009349B1"/>
    <w:rsid w:val="00940023"/>
    <w:rsid w:val="0095117C"/>
    <w:rsid w:val="00952BC9"/>
    <w:rsid w:val="00954335"/>
    <w:rsid w:val="00955412"/>
    <w:rsid w:val="00956FAD"/>
    <w:rsid w:val="00960B39"/>
    <w:rsid w:val="00961705"/>
    <w:rsid w:val="00962263"/>
    <w:rsid w:val="0096295D"/>
    <w:rsid w:val="00967673"/>
    <w:rsid w:val="00972836"/>
    <w:rsid w:val="009740A6"/>
    <w:rsid w:val="00981132"/>
    <w:rsid w:val="00983919"/>
    <w:rsid w:val="00986379"/>
    <w:rsid w:val="00993F20"/>
    <w:rsid w:val="009970E3"/>
    <w:rsid w:val="009A380C"/>
    <w:rsid w:val="009A5D37"/>
    <w:rsid w:val="009A7B44"/>
    <w:rsid w:val="009A7E90"/>
    <w:rsid w:val="009B2C9B"/>
    <w:rsid w:val="009B4A90"/>
    <w:rsid w:val="009B4F20"/>
    <w:rsid w:val="009B541A"/>
    <w:rsid w:val="009C11EE"/>
    <w:rsid w:val="009C2378"/>
    <w:rsid w:val="009C504B"/>
    <w:rsid w:val="009D016F"/>
    <w:rsid w:val="009E251D"/>
    <w:rsid w:val="009E7614"/>
    <w:rsid w:val="009E7AB8"/>
    <w:rsid w:val="009F3C17"/>
    <w:rsid w:val="009F43A7"/>
    <w:rsid w:val="009F5B32"/>
    <w:rsid w:val="009F7363"/>
    <w:rsid w:val="00A004FC"/>
    <w:rsid w:val="00A00549"/>
    <w:rsid w:val="00A0136A"/>
    <w:rsid w:val="00A109E3"/>
    <w:rsid w:val="00A11C40"/>
    <w:rsid w:val="00A1640F"/>
    <w:rsid w:val="00A171F4"/>
    <w:rsid w:val="00A24EFC"/>
    <w:rsid w:val="00A27BF4"/>
    <w:rsid w:val="00A3739C"/>
    <w:rsid w:val="00A45E74"/>
    <w:rsid w:val="00A52126"/>
    <w:rsid w:val="00A52E19"/>
    <w:rsid w:val="00A64AB9"/>
    <w:rsid w:val="00A7310A"/>
    <w:rsid w:val="00A80677"/>
    <w:rsid w:val="00A86E80"/>
    <w:rsid w:val="00A977CE"/>
    <w:rsid w:val="00AA0B7F"/>
    <w:rsid w:val="00AA262D"/>
    <w:rsid w:val="00AA6D4C"/>
    <w:rsid w:val="00AB2CD8"/>
    <w:rsid w:val="00AB4606"/>
    <w:rsid w:val="00AC1E31"/>
    <w:rsid w:val="00AC3900"/>
    <w:rsid w:val="00AD131F"/>
    <w:rsid w:val="00AD4FA3"/>
    <w:rsid w:val="00AF3B3A"/>
    <w:rsid w:val="00AF5F61"/>
    <w:rsid w:val="00AF6569"/>
    <w:rsid w:val="00AF702E"/>
    <w:rsid w:val="00AF79E4"/>
    <w:rsid w:val="00B0198F"/>
    <w:rsid w:val="00B06265"/>
    <w:rsid w:val="00B062C7"/>
    <w:rsid w:val="00B11F0A"/>
    <w:rsid w:val="00B30C0E"/>
    <w:rsid w:val="00B338D5"/>
    <w:rsid w:val="00B37C68"/>
    <w:rsid w:val="00B51F2D"/>
    <w:rsid w:val="00B54C9B"/>
    <w:rsid w:val="00B55942"/>
    <w:rsid w:val="00B5695F"/>
    <w:rsid w:val="00B62F25"/>
    <w:rsid w:val="00B67BAC"/>
    <w:rsid w:val="00B87FFB"/>
    <w:rsid w:val="00B90F78"/>
    <w:rsid w:val="00B9213F"/>
    <w:rsid w:val="00B97140"/>
    <w:rsid w:val="00BA1547"/>
    <w:rsid w:val="00BA1FD2"/>
    <w:rsid w:val="00BA746D"/>
    <w:rsid w:val="00BB3EB8"/>
    <w:rsid w:val="00BB63B0"/>
    <w:rsid w:val="00BB78C9"/>
    <w:rsid w:val="00BC5223"/>
    <w:rsid w:val="00BD1058"/>
    <w:rsid w:val="00BD2BE0"/>
    <w:rsid w:val="00BE5713"/>
    <w:rsid w:val="00BE608D"/>
    <w:rsid w:val="00BF09F8"/>
    <w:rsid w:val="00BF4F0B"/>
    <w:rsid w:val="00BF56B2"/>
    <w:rsid w:val="00C03396"/>
    <w:rsid w:val="00C10FDB"/>
    <w:rsid w:val="00C1451A"/>
    <w:rsid w:val="00C16D0D"/>
    <w:rsid w:val="00C24F74"/>
    <w:rsid w:val="00C430B3"/>
    <w:rsid w:val="00C457C3"/>
    <w:rsid w:val="00C523D9"/>
    <w:rsid w:val="00C529C1"/>
    <w:rsid w:val="00C53178"/>
    <w:rsid w:val="00C57E62"/>
    <w:rsid w:val="00C644CA"/>
    <w:rsid w:val="00C71660"/>
    <w:rsid w:val="00C71E11"/>
    <w:rsid w:val="00C73005"/>
    <w:rsid w:val="00C73AC7"/>
    <w:rsid w:val="00C90528"/>
    <w:rsid w:val="00C907FC"/>
    <w:rsid w:val="00C946F2"/>
    <w:rsid w:val="00CA11B2"/>
    <w:rsid w:val="00CA2009"/>
    <w:rsid w:val="00CA43EB"/>
    <w:rsid w:val="00CB166E"/>
    <w:rsid w:val="00CB511F"/>
    <w:rsid w:val="00CC27ED"/>
    <w:rsid w:val="00CC36FD"/>
    <w:rsid w:val="00CE101F"/>
    <w:rsid w:val="00CF1AFD"/>
    <w:rsid w:val="00CF24C4"/>
    <w:rsid w:val="00CF36C9"/>
    <w:rsid w:val="00CF51AC"/>
    <w:rsid w:val="00CF5318"/>
    <w:rsid w:val="00CF63C0"/>
    <w:rsid w:val="00D1473E"/>
    <w:rsid w:val="00D166AC"/>
    <w:rsid w:val="00D235B9"/>
    <w:rsid w:val="00D23F6A"/>
    <w:rsid w:val="00D24067"/>
    <w:rsid w:val="00D30445"/>
    <w:rsid w:val="00D40316"/>
    <w:rsid w:val="00D43AB1"/>
    <w:rsid w:val="00D43C44"/>
    <w:rsid w:val="00D45E77"/>
    <w:rsid w:val="00D467D8"/>
    <w:rsid w:val="00D47E06"/>
    <w:rsid w:val="00D67FDA"/>
    <w:rsid w:val="00D90BFC"/>
    <w:rsid w:val="00D91AA2"/>
    <w:rsid w:val="00D950C6"/>
    <w:rsid w:val="00D9587F"/>
    <w:rsid w:val="00D969ED"/>
    <w:rsid w:val="00DA13C0"/>
    <w:rsid w:val="00DA2F5D"/>
    <w:rsid w:val="00DB0073"/>
    <w:rsid w:val="00DB450E"/>
    <w:rsid w:val="00DC29C9"/>
    <w:rsid w:val="00DC3B09"/>
    <w:rsid w:val="00DC465F"/>
    <w:rsid w:val="00DC7703"/>
    <w:rsid w:val="00DD3B20"/>
    <w:rsid w:val="00DF12A5"/>
    <w:rsid w:val="00E02115"/>
    <w:rsid w:val="00E022D5"/>
    <w:rsid w:val="00E0287D"/>
    <w:rsid w:val="00E13494"/>
    <w:rsid w:val="00E14608"/>
    <w:rsid w:val="00E14E2B"/>
    <w:rsid w:val="00E21E67"/>
    <w:rsid w:val="00E22B40"/>
    <w:rsid w:val="00E27FA7"/>
    <w:rsid w:val="00E30EBF"/>
    <w:rsid w:val="00E36CA5"/>
    <w:rsid w:val="00E3736A"/>
    <w:rsid w:val="00E400F5"/>
    <w:rsid w:val="00E52D70"/>
    <w:rsid w:val="00E53859"/>
    <w:rsid w:val="00E54458"/>
    <w:rsid w:val="00E54CF3"/>
    <w:rsid w:val="00E55534"/>
    <w:rsid w:val="00E565F8"/>
    <w:rsid w:val="00E61252"/>
    <w:rsid w:val="00E65CDD"/>
    <w:rsid w:val="00E709A7"/>
    <w:rsid w:val="00E71EC8"/>
    <w:rsid w:val="00E85B2C"/>
    <w:rsid w:val="00E862E3"/>
    <w:rsid w:val="00E914D1"/>
    <w:rsid w:val="00EA269B"/>
    <w:rsid w:val="00EA4C50"/>
    <w:rsid w:val="00EB6897"/>
    <w:rsid w:val="00EC1593"/>
    <w:rsid w:val="00EC22E3"/>
    <w:rsid w:val="00EC7C90"/>
    <w:rsid w:val="00ED65C0"/>
    <w:rsid w:val="00EE0C7E"/>
    <w:rsid w:val="00EE13D7"/>
    <w:rsid w:val="00EE46C0"/>
    <w:rsid w:val="00EE4C07"/>
    <w:rsid w:val="00EE6B37"/>
    <w:rsid w:val="00EF1BFD"/>
    <w:rsid w:val="00F01A35"/>
    <w:rsid w:val="00F05ED4"/>
    <w:rsid w:val="00F06B81"/>
    <w:rsid w:val="00F07560"/>
    <w:rsid w:val="00F11E3C"/>
    <w:rsid w:val="00F20920"/>
    <w:rsid w:val="00F27A01"/>
    <w:rsid w:val="00F3484D"/>
    <w:rsid w:val="00F451BB"/>
    <w:rsid w:val="00F47F95"/>
    <w:rsid w:val="00F56318"/>
    <w:rsid w:val="00F56382"/>
    <w:rsid w:val="00F60B23"/>
    <w:rsid w:val="00F65DBD"/>
    <w:rsid w:val="00F70DFE"/>
    <w:rsid w:val="00F74A3E"/>
    <w:rsid w:val="00F756DD"/>
    <w:rsid w:val="00F82525"/>
    <w:rsid w:val="00F97CD0"/>
    <w:rsid w:val="00F97FEA"/>
    <w:rsid w:val="00FA61AC"/>
    <w:rsid w:val="00FB11E3"/>
    <w:rsid w:val="00FC35DF"/>
    <w:rsid w:val="00FE1841"/>
    <w:rsid w:val="00FE5246"/>
    <w:rsid w:val="00FE6B7E"/>
    <w:rsid w:val="00FF2266"/>
    <w:rsid w:val="00FF2614"/>
    <w:rsid w:val="00FF4EB7"/>
    <w:rsid w:val="00FF52AE"/>
    <w:rsid w:val="00FF5613"/>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8849AC0"/>
  <w15:docId w15:val="{90E87379-80A6-4F0C-A8F9-3F255FD3F3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16"/>
        <w:szCs w:val="16"/>
        <w:lang w:val="ru-RU"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8"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semiHidden/>
    <w:qFormat/>
    <w:rsid w:val="00B5695F"/>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Theme="majorEastAsia" w:cstheme="majorBidi"/>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asciiTheme="majorHAnsi" w:eastAsiaTheme="majorEastAsia" w:hAnsiTheme="majorHAnsi" w:cstheme="majorBidi"/>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asciiTheme="majorHAnsi" w:eastAsiaTheme="majorEastAsia" w:hAnsiTheme="majorHAnsi" w:cstheme="majorBidi"/>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asciiTheme="majorHAnsi" w:eastAsiaTheme="majorEastAsia" w:hAnsiTheme="majorHAnsi" w:cstheme="majorBidi"/>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rPr>
      <w:szCs w:val="20"/>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basedOn w:val="Absatz-Standardschriftart"/>
    <w:link w:val="berschrift1"/>
    <w:uiPriority w:val="9"/>
    <w:rsid w:val="00A171F4"/>
    <w:rPr>
      <w:rFonts w:eastAsiaTheme="majorEastAsia" w:cstheme="majorBidi"/>
      <w:b/>
      <w:sz w:val="40"/>
      <w:szCs w:val="32"/>
    </w:rPr>
  </w:style>
  <w:style w:type="character" w:customStyle="1" w:styleId="berschrift2Zchn">
    <w:name w:val="Überschrift 2 Zchn"/>
    <w:basedOn w:val="Absatz-Standardschriftart"/>
    <w:link w:val="berschrift2"/>
    <w:uiPriority w:val="9"/>
    <w:rsid w:val="002E765F"/>
    <w:rPr>
      <w:rFonts w:asciiTheme="majorHAnsi" w:eastAsiaTheme="majorEastAsia" w:hAnsiTheme="majorHAnsi" w:cstheme="majorBidi"/>
      <w:b/>
      <w:sz w:val="22"/>
      <w:szCs w:val="26"/>
    </w:rPr>
  </w:style>
  <w:style w:type="character" w:customStyle="1" w:styleId="berschrift3Zchn">
    <w:name w:val="Überschrift 3 Zchn"/>
    <w:basedOn w:val="Absatz-Standardschriftart"/>
    <w:link w:val="berschrift3"/>
    <w:uiPriority w:val="9"/>
    <w:rsid w:val="002E765F"/>
    <w:rPr>
      <w:rFonts w:asciiTheme="majorHAnsi" w:eastAsiaTheme="majorEastAsia" w:hAnsiTheme="majorHAnsi" w:cstheme="majorBidi"/>
      <w:b/>
      <w:sz w:val="20"/>
      <w:szCs w:val="24"/>
    </w:rPr>
  </w:style>
  <w:style w:type="character" w:customStyle="1" w:styleId="berschrift4Zchn">
    <w:name w:val="Überschrift 4 Zchn"/>
    <w:basedOn w:val="Absatz-Standardschriftart"/>
    <w:link w:val="berschrift4"/>
    <w:uiPriority w:val="9"/>
    <w:rsid w:val="002E765F"/>
    <w:rPr>
      <w:rFonts w:asciiTheme="majorHAnsi" w:eastAsiaTheme="majorEastAsia" w:hAnsiTheme="majorHAnsi" w:cstheme="majorBidi"/>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themeColor="text2"/>
      <w:sz w:val="18"/>
    </w:rPr>
  </w:style>
  <w:style w:type="character" w:customStyle="1" w:styleId="FuzeileZchn">
    <w:name w:val="Fußzeile Zchn"/>
    <w:basedOn w:val="Absatz-Standardschriftart"/>
    <w:link w:val="Fuzeile"/>
    <w:uiPriority w:val="99"/>
    <w:rsid w:val="00642EB6"/>
    <w:rPr>
      <w:color w:val="41535D" w:themeColor="text2"/>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basedOn w:val="Absatz-Standardschriftart"/>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843B45"/>
    <w:pPr>
      <w:spacing w:line="600" w:lineRule="exact"/>
      <w:contextualSpacing/>
    </w:pPr>
    <w:rPr>
      <w:rFonts w:asciiTheme="majorHAnsi" w:eastAsiaTheme="majorEastAsia" w:hAnsiTheme="majorHAnsi" w:cstheme="majorBidi"/>
      <w:b/>
      <w:color w:val="5C666F" w:themeColor="accent1"/>
      <w:sz w:val="40"/>
      <w:szCs w:val="52"/>
    </w:rPr>
  </w:style>
  <w:style w:type="character" w:customStyle="1" w:styleId="TitelZchn">
    <w:name w:val="Titel Zchn"/>
    <w:basedOn w:val="Absatz-Standardschriftart"/>
    <w:link w:val="Titel"/>
    <w:rsid w:val="00843B45"/>
    <w:rPr>
      <w:rFonts w:asciiTheme="majorHAnsi" w:eastAsiaTheme="majorEastAsia" w:hAnsiTheme="majorHAnsi" w:cstheme="majorBidi"/>
      <w:b/>
      <w:color w:val="5C666F" w:themeColor="accent1"/>
      <w:sz w:val="40"/>
      <w:szCs w:val="52"/>
    </w:rPr>
  </w:style>
  <w:style w:type="character" w:styleId="Hervorhebung">
    <w:name w:val="Emphasis"/>
    <w:basedOn w:val="Absatz-Standardschriftart"/>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asciiTheme="majorHAnsi" w:eastAsiaTheme="majorEastAsia" w:hAnsiTheme="majorHAnsi" w:cstheme="majorBidi"/>
      <w:iCs/>
      <w:color w:val="5C666F" w:themeColor="accent1"/>
      <w:sz w:val="32"/>
      <w:szCs w:val="24"/>
    </w:rPr>
  </w:style>
  <w:style w:type="character" w:customStyle="1" w:styleId="UntertitelZchn">
    <w:name w:val="Untertitel Zchn"/>
    <w:basedOn w:val="Absatz-Standardschriftart"/>
    <w:link w:val="Untertitel"/>
    <w:rsid w:val="00843B45"/>
    <w:rPr>
      <w:rFonts w:asciiTheme="majorHAnsi" w:eastAsiaTheme="majorEastAsia" w:hAnsiTheme="majorHAnsi" w:cstheme="majorBidi"/>
      <w:iCs/>
      <w:color w:val="5C666F" w:themeColor="accent1"/>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styleId="Listenabsatz">
    <w:name w:val="List Paragraph"/>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basedOn w:val="Absatz-Standardschriftart"/>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styleId="SchwacheHervorhebung">
    <w:name w:val="Subtle Emphasis"/>
    <w:basedOn w:val="Absatz-Standardschriftart"/>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B5695F"/>
    <w:pPr>
      <w:numPr>
        <w:numId w:val="22"/>
      </w:numPr>
      <w:spacing w:after="120" w:line="280" w:lineRule="atLeast"/>
      <w:contextualSpacing/>
    </w:pPr>
    <w:rPr>
      <w:sz w:val="22"/>
    </w:rPr>
  </w:style>
  <w:style w:type="paragraph" w:customStyle="1" w:styleId="Bulletpoint2">
    <w:name w:val="Bulletpoint 2"/>
    <w:basedOn w:val="Standard"/>
    <w:uiPriority w:val="5"/>
    <w:qFormat/>
    <w:rsid w:val="00B5695F"/>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B5695F"/>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themeColor="text2"/>
        <w:bottom w:val="single" w:sz="2" w:space="0" w:color="41535D" w:themeColor="text2"/>
        <w:right w:val="single" w:sz="2" w:space="0" w:color="41535D" w:themeColor="text2"/>
        <w:insideH w:val="single" w:sz="2" w:space="0" w:color="41535D" w:themeColor="text2"/>
        <w:insideV w:val="single" w:sz="2" w:space="0" w:color="41535D" w:themeColor="text2"/>
      </w:tblBorders>
      <w:tblCellMar>
        <w:left w:w="85" w:type="dxa"/>
        <w:right w:w="85" w:type="dxa"/>
      </w:tblCellMar>
    </w:tblPr>
    <w:tblStylePr w:type="firstRow">
      <w:pPr>
        <w:wordWrap/>
        <w:spacing w:beforeLines="40" w:before="40" w:beforeAutospacing="0" w:afterLines="40" w:after="40" w:afterAutospacing="0"/>
      </w:pPr>
      <w:rPr>
        <w:b/>
        <w:color w:val="FFFFFF" w:themeColor="background1"/>
      </w:rPr>
      <w:tblPr/>
      <w:tcPr>
        <w:tcBorders>
          <w:top w:val="single" w:sz="2" w:space="0" w:color="FFFFFF" w:themeColor="background1"/>
          <w:left w:val="single" w:sz="2" w:space="0" w:color="41535D" w:themeColor="text2"/>
          <w:bottom w:val="single" w:sz="2" w:space="0" w:color="FFFFFF" w:themeColor="background1"/>
          <w:right w:val="single" w:sz="2" w:space="0" w:color="41535D" w:themeColor="text2"/>
          <w:insideH w:val="single" w:sz="2" w:space="0" w:color="FFFFFF" w:themeColor="background1"/>
          <w:insideV w:val="single" w:sz="2" w:space="0" w:color="FFFFFF" w:themeColor="background1"/>
          <w:tl2br w:val="nil"/>
          <w:tr2bl w:val="nil"/>
        </w:tcBorders>
        <w:shd w:val="clear" w:color="auto" w:fill="41535D" w:themeFill="text2"/>
      </w:tcPr>
    </w:tblStylePr>
    <w:tblStylePr w:type="lastRow">
      <w:rPr>
        <w:b/>
      </w:rPr>
      <w:tblPr/>
      <w:tcPr>
        <w:tcBorders>
          <w:top w:val="single" w:sz="4" w:space="0" w:color="41535D" w:themeColor="text1"/>
          <w:bottom w:val="single" w:sz="4" w:space="0" w:color="41535D" w:themeColor="text1"/>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themeColor="text1"/>
      <w:szCs w:val="18"/>
    </w:rPr>
  </w:style>
  <w:style w:type="paragraph" w:styleId="Inhaltsverzeichnisberschrift">
    <w:name w:val="TOC Heading"/>
    <w:basedOn w:val="berschrift1"/>
    <w:next w:val="Standard"/>
    <w:uiPriority w:val="39"/>
    <w:qFormat/>
    <w:rsid w:val="00BD1058"/>
    <w:pPr>
      <w:spacing w:line="240" w:lineRule="auto"/>
      <w:outlineLvl w:val="9"/>
    </w:pPr>
    <w:rPr>
      <w:rFonts w:asciiTheme="majorHAnsi" w:hAnsiTheme="majorHAnsi"/>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basedOn w:val="Absatz-Standardschriftart"/>
    <w:uiPriority w:val="99"/>
    <w:unhideWhenUsed/>
    <w:rsid w:val="00BD1058"/>
    <w:rPr>
      <w:color w:val="41535D" w:themeColor="hyperlink"/>
      <w:u w:val="single"/>
    </w:rPr>
  </w:style>
  <w:style w:type="character" w:styleId="Platzhaltertext">
    <w:name w:val="Placeholder Text"/>
    <w:basedOn w:val="Absatz-Standardschriftart"/>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character" w:styleId="Kommentarzeichen">
    <w:name w:val="annotation reference"/>
    <w:basedOn w:val="Absatz-Standardschriftart"/>
    <w:uiPriority w:val="99"/>
    <w:semiHidden/>
    <w:unhideWhenUsed/>
    <w:rsid w:val="00751816"/>
    <w:rPr>
      <w:sz w:val="16"/>
      <w:szCs w:val="16"/>
    </w:rPr>
  </w:style>
  <w:style w:type="paragraph" w:styleId="Kommentartext">
    <w:name w:val="annotation text"/>
    <w:basedOn w:val="Standard"/>
    <w:link w:val="KommentartextZchn"/>
    <w:uiPriority w:val="99"/>
    <w:semiHidden/>
    <w:unhideWhenUsed/>
    <w:rsid w:val="00751816"/>
    <w:rPr>
      <w:sz w:val="20"/>
      <w:szCs w:val="20"/>
    </w:rPr>
  </w:style>
  <w:style w:type="character" w:customStyle="1" w:styleId="KommentartextZchn">
    <w:name w:val="Kommentartext Zchn"/>
    <w:basedOn w:val="Absatz-Standardschriftart"/>
    <w:link w:val="Kommentartext"/>
    <w:uiPriority w:val="99"/>
    <w:semiHidden/>
    <w:rsid w:val="00751816"/>
    <w:rPr>
      <w:sz w:val="20"/>
      <w:szCs w:val="20"/>
    </w:rPr>
  </w:style>
  <w:style w:type="paragraph" w:styleId="Kommentarthema">
    <w:name w:val="annotation subject"/>
    <w:basedOn w:val="Kommentartext"/>
    <w:next w:val="Kommentartext"/>
    <w:link w:val="KommentarthemaZchn"/>
    <w:uiPriority w:val="99"/>
    <w:semiHidden/>
    <w:unhideWhenUsed/>
    <w:rsid w:val="00751816"/>
    <w:rPr>
      <w:b/>
      <w:bCs/>
    </w:rPr>
  </w:style>
  <w:style w:type="character" w:customStyle="1" w:styleId="KommentarthemaZchn">
    <w:name w:val="Kommentarthema Zchn"/>
    <w:basedOn w:val="KommentartextZchn"/>
    <w:link w:val="Kommentarthema"/>
    <w:uiPriority w:val="99"/>
    <w:semiHidden/>
    <w:rsid w:val="00751816"/>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091842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tiff"/><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tiff"/><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5.tiff"/><Relationship Id="rId4" Type="http://schemas.openxmlformats.org/officeDocument/2006/relationships/settings" Target="settings.xml"/><Relationship Id="rId9" Type="http://schemas.openxmlformats.org/officeDocument/2006/relationships/image" Target="media/image4.tiff"/><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2" Type="http://schemas.openxmlformats.org/officeDocument/2006/relationships/image" Target="media/image8.wmf"/><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2" Type="http://schemas.openxmlformats.org/officeDocument/2006/relationships/image" Target="media/image10.wmf"/><Relationship Id="rId1" Type="http://schemas.openxmlformats.org/officeDocument/2006/relationships/image" Target="media/image9.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wilinnemannm\AppData\Roaming\Microsoft\Templates\PR_WIRTGEN%20GmbH_Vorlage.dotx" TargetMode="External"/></Relationships>
</file>

<file path=word/theme/theme1.xml><?xml version="1.0" encoding="utf-8"?>
<a:theme xmlns:a="http://schemas.openxmlformats.org/drawingml/2006/main" name="Office Theme">
  <a:themeElements>
    <a:clrScheme name="Wirtgen_Wirtgen">
      <a:dk1>
        <a:srgbClr val="41535D"/>
      </a:dk1>
      <a:lt1>
        <a:sysClr val="window" lastClr="FFFFFF"/>
      </a:lt1>
      <a:dk2>
        <a:srgbClr val="41535D"/>
      </a:dk2>
      <a:lt2>
        <a:srgbClr val="ADB2B6"/>
      </a:lt2>
      <a:accent1>
        <a:srgbClr val="5C666F"/>
      </a:accent1>
      <a:accent2>
        <a:srgbClr val="7C848C"/>
      </a:accent2>
      <a:accent3>
        <a:srgbClr val="9DA3A8"/>
      </a:accent3>
      <a:accent4>
        <a:srgbClr val="BDC1C5"/>
      </a:accent4>
      <a:accent5>
        <a:srgbClr val="DEE0E2"/>
      </a:accent5>
      <a:accent6>
        <a:srgbClr val="EEEFF0"/>
      </a:accent6>
      <a:hlink>
        <a:srgbClr val="41535D"/>
      </a:hlink>
      <a:folHlink>
        <a:srgbClr val="9DA3A8"/>
      </a:folHlink>
    </a:clrScheme>
    <a:fontScheme name="Wirtgen">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chemeClr val="tx2"/>
        </a:solidFill>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73FC2CA-B430-47E5-885A-14673B2AF5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GmbH_Vorlage.dotx</Template>
  <TotalTime>0</TotalTime>
  <Pages>5</Pages>
  <Words>1137</Words>
  <Characters>7169</Characters>
  <Application>Microsoft Office Word</Application>
  <DocSecurity>0</DocSecurity>
  <Lines>59</Lines>
  <Paragraphs>16</Paragraphs>
  <ScaleCrop>false</ScaleCrop>
  <HeadingPairs>
    <vt:vector size="2" baseType="variant">
      <vt:variant>
        <vt:lpstr>Titel</vt:lpstr>
      </vt:variant>
      <vt:variant>
        <vt:i4>1</vt:i4>
      </vt:variant>
    </vt:vector>
  </HeadingPairs>
  <TitlesOfParts>
    <vt:vector size="1" baseType="lpstr">
      <vt:lpstr/>
    </vt:vector>
  </TitlesOfParts>
  <Company>Wirtgen GmbH</Company>
  <LinksUpToDate>false</LinksUpToDate>
  <CharactersWithSpaces>8290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Alves Alice</cp:lastModifiedBy>
  <cp:revision>40</cp:revision>
  <cp:lastPrinted>2019-02-22T14:44:00Z</cp:lastPrinted>
  <dcterms:created xsi:type="dcterms:W3CDTF">2019-11-04T13:28:00Z</dcterms:created>
  <dcterms:modified xsi:type="dcterms:W3CDTF">2019-12-03T10:25:00Z</dcterms:modified>
</cp:coreProperties>
</file>